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ED606" w14:textId="208A8C6A" w:rsidR="007E795C" w:rsidRPr="00CE0815" w:rsidRDefault="007E795C" w:rsidP="007E795C">
      <w:pPr>
        <w:widowControl/>
        <w:suppressAutoHyphens w:val="0"/>
        <w:autoSpaceDN/>
        <w:spacing w:after="160" w:line="259" w:lineRule="auto"/>
        <w:textAlignment w:val="auto"/>
        <w:rPr>
          <w:rFonts w:asciiTheme="minorHAnsi" w:eastAsiaTheme="minorHAnsi" w:hAnsiTheme="minorHAnsi" w:cstheme="minorBidi"/>
          <w:b/>
          <w:bCs/>
          <w:kern w:val="2"/>
          <w:sz w:val="20"/>
          <w:szCs w:val="20"/>
          <w:lang w:eastAsia="en-US" w:bidi="ar-SA"/>
          <w14:ligatures w14:val="standardContextual"/>
        </w:rPr>
      </w:pPr>
      <w:r>
        <w:rPr>
          <w:rFonts w:asciiTheme="minorHAnsi" w:eastAsiaTheme="minorHAnsi" w:hAnsiTheme="minorHAnsi" w:cstheme="minorBidi"/>
          <w:b/>
          <w:bCs/>
          <w:kern w:val="2"/>
          <w:lang w:eastAsia="en-US" w:bidi="ar-SA"/>
          <w14:ligatures w14:val="standardContextual"/>
        </w:rPr>
        <w:t xml:space="preserve">   </w:t>
      </w:r>
      <w:r w:rsidRPr="00CE0815">
        <w:rPr>
          <w:rFonts w:asciiTheme="minorHAnsi" w:eastAsiaTheme="minorHAnsi" w:hAnsiTheme="minorHAnsi" w:cstheme="minorBidi"/>
          <w:b/>
          <w:bCs/>
          <w:kern w:val="2"/>
          <w:sz w:val="20"/>
          <w:szCs w:val="20"/>
          <w:lang w:eastAsia="en-US" w:bidi="ar-SA"/>
          <w14:ligatures w14:val="standardContextual"/>
        </w:rPr>
        <w:t xml:space="preserve">ROCHESTER OPHTHALMOLOGICAL GROUP – PARTICIPATING </w:t>
      </w:r>
      <w:proofErr w:type="gramStart"/>
      <w:r w:rsidRPr="00CE0815">
        <w:rPr>
          <w:rFonts w:asciiTheme="minorHAnsi" w:eastAsiaTheme="minorHAnsi" w:hAnsiTheme="minorHAnsi" w:cstheme="minorBidi"/>
          <w:b/>
          <w:bCs/>
          <w:kern w:val="2"/>
          <w:sz w:val="20"/>
          <w:szCs w:val="20"/>
          <w:lang w:eastAsia="en-US" w:bidi="ar-SA"/>
          <w14:ligatures w14:val="standardContextual"/>
        </w:rPr>
        <w:t>INSURANCES  -</w:t>
      </w:r>
      <w:proofErr w:type="gramEnd"/>
      <w:r w:rsidRPr="00CE0815">
        <w:rPr>
          <w:rFonts w:asciiTheme="minorHAnsi" w:eastAsiaTheme="minorHAnsi" w:hAnsiTheme="minorHAnsi" w:cstheme="minorBidi"/>
          <w:b/>
          <w:bCs/>
          <w:kern w:val="2"/>
          <w:sz w:val="20"/>
          <w:szCs w:val="20"/>
          <w:lang w:eastAsia="en-US" w:bidi="ar-SA"/>
          <w14:ligatures w14:val="standardContextual"/>
        </w:rPr>
        <w:t xml:space="preserve"> 2024</w:t>
      </w:r>
    </w:p>
    <w:tbl>
      <w:tblPr>
        <w:tblStyle w:val="TableGrid1"/>
        <w:tblW w:w="11340" w:type="dxa"/>
        <w:tblInd w:w="-365" w:type="dxa"/>
        <w:tblLook w:val="04A0" w:firstRow="1" w:lastRow="0" w:firstColumn="1" w:lastColumn="0" w:noHBand="0" w:noVBand="1"/>
      </w:tblPr>
      <w:tblGrid>
        <w:gridCol w:w="11340"/>
      </w:tblGrid>
      <w:tr w:rsidR="004E2E44" w:rsidRPr="00CE0815" w14:paraId="6BEA257F" w14:textId="77777777" w:rsidTr="004E2E44">
        <w:tc>
          <w:tcPr>
            <w:tcW w:w="11340" w:type="dxa"/>
          </w:tcPr>
          <w:p w14:paraId="7EC5601E" w14:textId="77777777" w:rsidR="004E2E44" w:rsidRPr="00CE0815" w:rsidRDefault="004E2E44" w:rsidP="007E795C">
            <w:pPr>
              <w:widowControl/>
              <w:suppressAutoHyphens w:val="0"/>
              <w:autoSpaceDN/>
              <w:textAlignment w:val="auto"/>
              <w:rPr>
                <w:rFonts w:asciiTheme="minorHAnsi" w:eastAsiaTheme="minorHAnsi" w:hAnsiTheme="minorHAnsi" w:cstheme="minorBidi"/>
                <w:kern w:val="2"/>
                <w:sz w:val="20"/>
                <w:szCs w:val="20"/>
                <w:lang w:eastAsia="en-US" w:bidi="ar-SA"/>
              </w:rPr>
            </w:pPr>
            <w:r w:rsidRPr="00CE0815">
              <w:rPr>
                <w:rFonts w:ascii="Sitka Small" w:eastAsiaTheme="minorHAnsi" w:hAnsi="Sitka Small" w:cstheme="minorBidi"/>
                <w:kern w:val="2"/>
                <w:sz w:val="20"/>
                <w:szCs w:val="20"/>
                <w:lang w:eastAsia="en-US" w:bidi="ar-SA"/>
              </w:rPr>
              <w:t>AARP</w:t>
            </w:r>
          </w:p>
        </w:tc>
      </w:tr>
      <w:tr w:rsidR="004E2E44" w:rsidRPr="00CE0815" w14:paraId="49569DED" w14:textId="77777777" w:rsidTr="004E2E44">
        <w:tc>
          <w:tcPr>
            <w:tcW w:w="11340" w:type="dxa"/>
          </w:tcPr>
          <w:p w14:paraId="10AD78BE" w14:textId="77777777" w:rsidR="004E2E44" w:rsidRPr="00CE0815" w:rsidRDefault="004E2E44" w:rsidP="007E795C">
            <w:pPr>
              <w:widowControl/>
              <w:suppressAutoHyphens w:val="0"/>
              <w:autoSpaceDN/>
              <w:textAlignment w:val="auto"/>
              <w:rPr>
                <w:rFonts w:asciiTheme="minorHAnsi" w:eastAsiaTheme="minorHAnsi" w:hAnsiTheme="minorHAnsi" w:cstheme="minorBidi"/>
                <w:kern w:val="2"/>
                <w:sz w:val="20"/>
                <w:szCs w:val="20"/>
                <w:lang w:eastAsia="en-US" w:bidi="ar-SA"/>
              </w:rPr>
            </w:pPr>
            <w:r w:rsidRPr="00CE0815">
              <w:rPr>
                <w:rFonts w:ascii="Sitka Small" w:eastAsiaTheme="minorHAnsi" w:hAnsi="Sitka Small" w:cstheme="minorBidi"/>
                <w:kern w:val="2"/>
                <w:sz w:val="20"/>
                <w:szCs w:val="20"/>
                <w:lang w:eastAsia="en-US" w:bidi="ar-SA"/>
              </w:rPr>
              <w:t>Aetna -Commercial &amp; Medicare Plans</w:t>
            </w:r>
          </w:p>
        </w:tc>
      </w:tr>
      <w:tr w:rsidR="004E2E44" w:rsidRPr="00CE0815" w14:paraId="6359BE26" w14:textId="77777777" w:rsidTr="004E2E44">
        <w:tc>
          <w:tcPr>
            <w:tcW w:w="11340" w:type="dxa"/>
          </w:tcPr>
          <w:p w14:paraId="2C6FFD01" w14:textId="77777777" w:rsidR="004E2E44" w:rsidRDefault="004E2E44" w:rsidP="007E795C">
            <w:pPr>
              <w:widowControl/>
              <w:suppressAutoHyphens w:val="0"/>
              <w:autoSpaceDN/>
              <w:textAlignment w:val="auto"/>
              <w:rPr>
                <w:rFonts w:ascii="Sitka Small" w:eastAsiaTheme="minorHAnsi" w:hAnsi="Sitka Small" w:cstheme="minorBidi"/>
                <w:kern w:val="2"/>
                <w:sz w:val="20"/>
                <w:szCs w:val="20"/>
                <w:lang w:eastAsia="en-US" w:bidi="ar-SA"/>
              </w:rPr>
            </w:pPr>
            <w:proofErr w:type="gramStart"/>
            <w:r w:rsidRPr="00CE0815">
              <w:rPr>
                <w:rFonts w:ascii="Sitka Small" w:eastAsiaTheme="minorHAnsi" w:hAnsi="Sitka Small" w:cstheme="minorBidi"/>
                <w:kern w:val="2"/>
                <w:sz w:val="20"/>
                <w:szCs w:val="20"/>
                <w:lang w:eastAsia="en-US" w:bidi="ar-SA"/>
              </w:rPr>
              <w:t>BCBS  -</w:t>
            </w:r>
            <w:proofErr w:type="gramEnd"/>
            <w:r w:rsidRPr="00CE0815">
              <w:rPr>
                <w:rFonts w:ascii="Sitka Small" w:eastAsiaTheme="minorHAnsi" w:hAnsi="Sitka Small" w:cstheme="minorBidi"/>
                <w:kern w:val="2"/>
                <w:sz w:val="20"/>
                <w:szCs w:val="20"/>
                <w:lang w:eastAsia="en-US" w:bidi="ar-SA"/>
              </w:rPr>
              <w:t xml:space="preserve"> WNY </w:t>
            </w:r>
            <w:r>
              <w:rPr>
                <w:rFonts w:ascii="Sitka Small" w:eastAsiaTheme="minorHAnsi" w:hAnsi="Sitka Small" w:cstheme="minorBidi"/>
                <w:kern w:val="2"/>
                <w:sz w:val="20"/>
                <w:szCs w:val="20"/>
                <w:lang w:eastAsia="en-US" w:bidi="ar-SA"/>
              </w:rPr>
              <w:t xml:space="preserve">BCBS, Federal BCBS, Excellus BCBS, PPO Plans,  Empire BCBS, Premier Option    </w:t>
            </w:r>
          </w:p>
          <w:p w14:paraId="566BF4FA" w14:textId="30291E72" w:rsidR="004E2E44" w:rsidRDefault="004E2E44" w:rsidP="007E795C">
            <w:pPr>
              <w:widowControl/>
              <w:suppressAutoHyphens w:val="0"/>
              <w:autoSpaceDN/>
              <w:textAlignment w:val="auto"/>
              <w:rPr>
                <w:rFonts w:ascii="Sitka Small" w:eastAsiaTheme="minorHAnsi" w:hAnsi="Sitka Small" w:cstheme="minorBidi"/>
                <w:kern w:val="2"/>
                <w:sz w:val="20"/>
                <w:szCs w:val="20"/>
                <w:lang w:eastAsia="en-US" w:bidi="ar-SA"/>
              </w:rPr>
            </w:pPr>
            <w:r>
              <w:rPr>
                <w:rFonts w:ascii="Sitka Small" w:eastAsiaTheme="minorHAnsi" w:hAnsi="Sitka Small" w:cstheme="minorBidi"/>
                <w:kern w:val="2"/>
                <w:sz w:val="20"/>
                <w:szCs w:val="20"/>
                <w:lang w:eastAsia="en-US" w:bidi="ar-SA"/>
              </w:rPr>
              <w:t xml:space="preserve"> </w:t>
            </w:r>
          </w:p>
          <w:p w14:paraId="730759FB" w14:textId="51177EF6" w:rsidR="004E2E44" w:rsidRPr="004E2E44" w:rsidRDefault="004E2E44" w:rsidP="007E795C">
            <w:pPr>
              <w:widowControl/>
              <w:suppressAutoHyphens w:val="0"/>
              <w:autoSpaceDN/>
              <w:textAlignment w:val="auto"/>
              <w:rPr>
                <w:rFonts w:ascii="Sitka Small" w:eastAsiaTheme="minorHAnsi" w:hAnsi="Sitka Small" w:cstheme="minorBidi"/>
                <w:b/>
                <w:bCs/>
                <w:kern w:val="2"/>
                <w:sz w:val="20"/>
                <w:szCs w:val="20"/>
                <w:lang w:eastAsia="en-US" w:bidi="ar-SA"/>
              </w:rPr>
            </w:pPr>
            <w:r w:rsidRPr="004E2E44">
              <w:rPr>
                <w:rFonts w:ascii="Sitka Small" w:eastAsiaTheme="minorHAnsi" w:hAnsi="Sitka Small" w:cstheme="minorBidi"/>
                <w:b/>
                <w:bCs/>
                <w:kern w:val="2"/>
                <w:sz w:val="20"/>
                <w:szCs w:val="20"/>
                <w:lang w:eastAsia="en-US" w:bidi="ar-SA"/>
              </w:rPr>
              <w:t>*ROG is Tier 2 for U of R and Rochester Regional Health (RGH) plans*</w:t>
            </w:r>
          </w:p>
          <w:p w14:paraId="0D4DD36A" w14:textId="61A2F55C" w:rsidR="004E2E44" w:rsidRPr="00CE0815" w:rsidRDefault="004E2E44" w:rsidP="007561B9">
            <w:pPr>
              <w:widowControl/>
              <w:suppressAutoHyphens w:val="0"/>
              <w:autoSpaceDN/>
              <w:textAlignment w:val="auto"/>
              <w:rPr>
                <w:rFonts w:asciiTheme="minorHAnsi" w:eastAsiaTheme="minorHAnsi" w:hAnsiTheme="minorHAnsi" w:cstheme="minorBidi"/>
                <w:kern w:val="2"/>
                <w:sz w:val="20"/>
                <w:szCs w:val="20"/>
                <w:lang w:eastAsia="en-US" w:bidi="ar-SA"/>
              </w:rPr>
            </w:pPr>
            <w:r w:rsidRPr="00CE0815">
              <w:rPr>
                <w:rFonts w:ascii="Sitka Small" w:eastAsiaTheme="minorHAnsi" w:hAnsi="Sitka Small" w:cstheme="minorBidi"/>
                <w:kern w:val="2"/>
                <w:sz w:val="20"/>
                <w:szCs w:val="20"/>
                <w:lang w:eastAsia="en-US" w:bidi="ar-SA"/>
              </w:rPr>
              <w:t xml:space="preserve">           </w:t>
            </w:r>
          </w:p>
        </w:tc>
      </w:tr>
      <w:tr w:rsidR="004E2E44" w:rsidRPr="00CE0815" w14:paraId="23993EAA" w14:textId="77777777" w:rsidTr="004E2E44">
        <w:tc>
          <w:tcPr>
            <w:tcW w:w="11340" w:type="dxa"/>
          </w:tcPr>
          <w:p w14:paraId="290D6AE3" w14:textId="6A3B9240" w:rsidR="004E2E44" w:rsidRPr="00CE0815" w:rsidRDefault="004E2E44" w:rsidP="007E795C">
            <w:pPr>
              <w:widowControl/>
              <w:suppressAutoHyphens w:val="0"/>
              <w:autoSpaceDN/>
              <w:textAlignment w:val="auto"/>
              <w:rPr>
                <w:rFonts w:asciiTheme="minorHAnsi" w:eastAsiaTheme="minorHAnsi" w:hAnsiTheme="minorHAnsi" w:cstheme="minorBidi"/>
                <w:kern w:val="2"/>
                <w:sz w:val="20"/>
                <w:szCs w:val="20"/>
                <w:lang w:eastAsia="en-US" w:bidi="ar-SA"/>
              </w:rPr>
            </w:pPr>
            <w:r w:rsidRPr="00CE0815">
              <w:rPr>
                <w:rFonts w:ascii="Sitka Small" w:eastAsiaTheme="minorHAnsi" w:hAnsi="Sitka Small" w:cstheme="minorBidi"/>
                <w:kern w:val="2"/>
                <w:sz w:val="20"/>
                <w:szCs w:val="20"/>
                <w:lang w:eastAsia="en-US" w:bidi="ar-SA"/>
              </w:rPr>
              <w:t xml:space="preserve">CDPHP – Capital District Physicians Plan </w:t>
            </w:r>
            <w:r>
              <w:rPr>
                <w:rFonts w:ascii="Sitka Small" w:eastAsiaTheme="minorHAnsi" w:hAnsi="Sitka Small" w:cstheme="minorBidi"/>
                <w:kern w:val="2"/>
                <w:sz w:val="20"/>
                <w:szCs w:val="20"/>
                <w:lang w:eastAsia="en-US" w:bidi="ar-SA"/>
              </w:rPr>
              <w:t>-National Network Contracts only, including Magna Care and First Health</w:t>
            </w:r>
          </w:p>
        </w:tc>
      </w:tr>
      <w:tr w:rsidR="004E2E44" w:rsidRPr="00CE0815" w14:paraId="33D4389E" w14:textId="77777777" w:rsidTr="004E2E44">
        <w:tc>
          <w:tcPr>
            <w:tcW w:w="11340" w:type="dxa"/>
          </w:tcPr>
          <w:p w14:paraId="4905C166" w14:textId="77777777" w:rsidR="004E2E44" w:rsidRPr="00CE0815" w:rsidRDefault="004E2E44" w:rsidP="007E795C">
            <w:pPr>
              <w:widowControl/>
              <w:suppressAutoHyphens w:val="0"/>
              <w:autoSpaceDN/>
              <w:textAlignment w:val="auto"/>
              <w:rPr>
                <w:rFonts w:asciiTheme="minorHAnsi" w:eastAsiaTheme="minorHAnsi" w:hAnsiTheme="minorHAnsi" w:cstheme="minorBidi"/>
                <w:kern w:val="2"/>
                <w:sz w:val="20"/>
                <w:szCs w:val="20"/>
                <w:lang w:eastAsia="en-US" w:bidi="ar-SA"/>
              </w:rPr>
            </w:pPr>
            <w:r w:rsidRPr="00CE0815">
              <w:rPr>
                <w:rFonts w:ascii="Sitka Small" w:eastAsiaTheme="minorHAnsi" w:hAnsi="Sitka Small" w:cstheme="minorBidi"/>
                <w:kern w:val="2"/>
                <w:sz w:val="20"/>
                <w:szCs w:val="20"/>
                <w:lang w:eastAsia="en-US" w:bidi="ar-SA"/>
              </w:rPr>
              <w:t>Champ VA</w:t>
            </w:r>
          </w:p>
        </w:tc>
      </w:tr>
      <w:tr w:rsidR="004E2E44" w:rsidRPr="00CE0815" w14:paraId="0AB3090B" w14:textId="77777777" w:rsidTr="004E2E44">
        <w:tc>
          <w:tcPr>
            <w:tcW w:w="11340" w:type="dxa"/>
          </w:tcPr>
          <w:p w14:paraId="6F8CCE9A" w14:textId="77777777" w:rsidR="004E2E44" w:rsidRPr="00CE0815" w:rsidRDefault="004E2E44" w:rsidP="007E795C">
            <w:pPr>
              <w:widowControl/>
              <w:suppressAutoHyphens w:val="0"/>
              <w:autoSpaceDN/>
              <w:textAlignment w:val="auto"/>
              <w:rPr>
                <w:rFonts w:asciiTheme="minorHAnsi" w:eastAsiaTheme="minorHAnsi" w:hAnsiTheme="minorHAnsi" w:cstheme="minorBidi"/>
                <w:kern w:val="2"/>
                <w:sz w:val="20"/>
                <w:szCs w:val="20"/>
                <w:lang w:eastAsia="en-US" w:bidi="ar-SA"/>
              </w:rPr>
            </w:pPr>
            <w:r w:rsidRPr="00CE0815">
              <w:rPr>
                <w:rFonts w:ascii="Sitka Small" w:eastAsiaTheme="minorHAnsi" w:hAnsi="Sitka Small" w:cstheme="minorBidi"/>
                <w:kern w:val="2"/>
                <w:sz w:val="20"/>
                <w:szCs w:val="20"/>
                <w:lang w:eastAsia="en-US" w:bidi="ar-SA"/>
              </w:rPr>
              <w:t>Chesterfield Resources</w:t>
            </w:r>
          </w:p>
        </w:tc>
      </w:tr>
      <w:tr w:rsidR="004E2E44" w:rsidRPr="00CE0815" w14:paraId="067F6740" w14:textId="77777777" w:rsidTr="004E2E44">
        <w:tc>
          <w:tcPr>
            <w:tcW w:w="11340" w:type="dxa"/>
          </w:tcPr>
          <w:p w14:paraId="116EB2C8" w14:textId="3FF846E7" w:rsidR="004E2E44" w:rsidRPr="00CE0815" w:rsidRDefault="004E2E44" w:rsidP="007E795C">
            <w:pPr>
              <w:widowControl/>
              <w:suppressAutoHyphens w:val="0"/>
              <w:autoSpaceDN/>
              <w:textAlignment w:val="auto"/>
              <w:rPr>
                <w:rFonts w:asciiTheme="minorHAnsi" w:eastAsiaTheme="minorHAnsi" w:hAnsiTheme="minorHAnsi" w:cstheme="minorBidi"/>
                <w:kern w:val="2"/>
                <w:sz w:val="20"/>
                <w:szCs w:val="20"/>
                <w:lang w:eastAsia="en-US" w:bidi="ar-SA"/>
              </w:rPr>
            </w:pPr>
            <w:r w:rsidRPr="00CE0815">
              <w:rPr>
                <w:rFonts w:ascii="Sitka Small" w:eastAsiaTheme="minorHAnsi" w:hAnsi="Sitka Small" w:cstheme="minorBidi"/>
                <w:kern w:val="2"/>
                <w:sz w:val="20"/>
                <w:szCs w:val="20"/>
                <w:lang w:eastAsia="en-US" w:bidi="ar-SA"/>
              </w:rPr>
              <w:t>Cigna Open Access PPO</w:t>
            </w:r>
            <w:r>
              <w:rPr>
                <w:rFonts w:ascii="Sitka Small" w:eastAsiaTheme="minorHAnsi" w:hAnsi="Sitka Small" w:cstheme="minorBidi"/>
                <w:kern w:val="2"/>
                <w:sz w:val="20"/>
                <w:szCs w:val="20"/>
                <w:lang w:eastAsia="en-US" w:bidi="ar-SA"/>
              </w:rPr>
              <w:t xml:space="preserve"> &amp; Cigna Vision (VSP)</w:t>
            </w:r>
          </w:p>
        </w:tc>
      </w:tr>
      <w:tr w:rsidR="004E2E44" w:rsidRPr="00CE0815" w14:paraId="43BAC9BC" w14:textId="77777777" w:rsidTr="004E2E44">
        <w:tc>
          <w:tcPr>
            <w:tcW w:w="11340" w:type="dxa"/>
          </w:tcPr>
          <w:p w14:paraId="4C373BEB" w14:textId="77777777" w:rsidR="004E2E44" w:rsidRPr="00CE0815" w:rsidRDefault="004E2E44" w:rsidP="007E795C">
            <w:pPr>
              <w:widowControl/>
              <w:suppressAutoHyphens w:val="0"/>
              <w:autoSpaceDN/>
              <w:textAlignment w:val="auto"/>
              <w:rPr>
                <w:rFonts w:asciiTheme="minorHAnsi" w:eastAsiaTheme="minorHAnsi" w:hAnsiTheme="minorHAnsi" w:cstheme="minorBidi"/>
                <w:kern w:val="2"/>
                <w:sz w:val="20"/>
                <w:szCs w:val="20"/>
                <w:lang w:eastAsia="en-US" w:bidi="ar-SA"/>
              </w:rPr>
            </w:pPr>
            <w:proofErr w:type="spellStart"/>
            <w:r w:rsidRPr="00CE0815">
              <w:rPr>
                <w:rFonts w:ascii="Sitka Small" w:eastAsiaTheme="minorHAnsi" w:hAnsi="Sitka Small" w:cstheme="minorBidi"/>
                <w:kern w:val="2"/>
                <w:sz w:val="20"/>
                <w:szCs w:val="20"/>
                <w:lang w:eastAsia="en-US" w:bidi="ar-SA"/>
              </w:rPr>
              <w:t>ElderOne</w:t>
            </w:r>
            <w:proofErr w:type="spellEnd"/>
            <w:r w:rsidRPr="00CE0815">
              <w:rPr>
                <w:rFonts w:ascii="Sitka Small" w:eastAsiaTheme="minorHAnsi" w:hAnsi="Sitka Small" w:cstheme="minorBidi"/>
                <w:kern w:val="2"/>
                <w:sz w:val="20"/>
                <w:szCs w:val="20"/>
                <w:lang w:eastAsia="en-US" w:bidi="ar-SA"/>
              </w:rPr>
              <w:t xml:space="preserve">                   </w:t>
            </w:r>
          </w:p>
        </w:tc>
      </w:tr>
      <w:tr w:rsidR="004E2E44" w:rsidRPr="00CE0815" w14:paraId="618ECEC0" w14:textId="77777777" w:rsidTr="004E2E44">
        <w:tc>
          <w:tcPr>
            <w:tcW w:w="11340" w:type="dxa"/>
          </w:tcPr>
          <w:p w14:paraId="6FDA02BE" w14:textId="77777777" w:rsidR="004E2E44" w:rsidRPr="00CE0815" w:rsidRDefault="004E2E44" w:rsidP="007E795C">
            <w:pPr>
              <w:widowControl/>
              <w:suppressAutoHyphens w:val="0"/>
              <w:autoSpaceDN/>
              <w:textAlignment w:val="auto"/>
              <w:rPr>
                <w:rFonts w:asciiTheme="minorHAnsi" w:eastAsiaTheme="minorHAnsi" w:hAnsiTheme="minorHAnsi" w:cstheme="minorBidi"/>
                <w:kern w:val="2"/>
                <w:sz w:val="20"/>
                <w:szCs w:val="20"/>
                <w:lang w:eastAsia="en-US" w:bidi="ar-SA"/>
              </w:rPr>
            </w:pPr>
            <w:r w:rsidRPr="00CE0815">
              <w:rPr>
                <w:rFonts w:ascii="Sitka Small" w:eastAsiaTheme="minorHAnsi" w:hAnsi="Sitka Small" w:cstheme="minorBidi"/>
                <w:kern w:val="2"/>
                <w:sz w:val="20"/>
                <w:szCs w:val="20"/>
                <w:lang w:eastAsia="en-US" w:bidi="ar-SA"/>
              </w:rPr>
              <w:t>Emblem/GHI</w:t>
            </w:r>
          </w:p>
        </w:tc>
      </w:tr>
      <w:tr w:rsidR="004E2E44" w:rsidRPr="00CE0815" w14:paraId="29414464" w14:textId="77777777" w:rsidTr="004E2E44">
        <w:tc>
          <w:tcPr>
            <w:tcW w:w="11340" w:type="dxa"/>
          </w:tcPr>
          <w:p w14:paraId="22872C1B" w14:textId="2E64EFF6" w:rsidR="004E2E44" w:rsidRPr="00CE0815" w:rsidRDefault="004E2E44" w:rsidP="007E795C">
            <w:pPr>
              <w:widowControl/>
              <w:suppressAutoHyphens w:val="0"/>
              <w:autoSpaceDN/>
              <w:textAlignment w:val="auto"/>
              <w:rPr>
                <w:rFonts w:asciiTheme="minorHAnsi" w:eastAsiaTheme="minorHAnsi" w:hAnsiTheme="minorHAnsi" w:cstheme="minorBidi"/>
                <w:kern w:val="2"/>
                <w:sz w:val="20"/>
                <w:szCs w:val="20"/>
                <w:lang w:eastAsia="en-US" w:bidi="ar-SA"/>
              </w:rPr>
            </w:pPr>
            <w:r w:rsidRPr="00CE0815">
              <w:rPr>
                <w:rFonts w:ascii="Sitka Small" w:eastAsiaTheme="minorHAnsi" w:hAnsi="Sitka Small" w:cstheme="minorBidi"/>
                <w:kern w:val="2"/>
                <w:sz w:val="20"/>
                <w:szCs w:val="20"/>
                <w:lang w:eastAsia="en-US" w:bidi="ar-SA"/>
              </w:rPr>
              <w:t xml:space="preserve">EyeMed </w:t>
            </w:r>
            <w:r>
              <w:rPr>
                <w:rFonts w:ascii="Sitka Small" w:eastAsiaTheme="minorHAnsi" w:hAnsi="Sitka Small" w:cstheme="minorBidi"/>
                <w:kern w:val="2"/>
                <w:sz w:val="20"/>
                <w:szCs w:val="20"/>
                <w:lang w:eastAsia="en-US" w:bidi="ar-SA"/>
              </w:rPr>
              <w:t>for MVP Plans only</w:t>
            </w:r>
          </w:p>
        </w:tc>
      </w:tr>
      <w:tr w:rsidR="004E2E44" w:rsidRPr="00CE0815" w14:paraId="2A09F0C8" w14:textId="77777777" w:rsidTr="004E2E44">
        <w:tc>
          <w:tcPr>
            <w:tcW w:w="11340" w:type="dxa"/>
          </w:tcPr>
          <w:p w14:paraId="5373D353" w14:textId="77777777" w:rsidR="004E2E44" w:rsidRPr="00CE0815" w:rsidRDefault="004E2E44" w:rsidP="007E795C">
            <w:pPr>
              <w:widowControl/>
              <w:suppressAutoHyphens w:val="0"/>
              <w:autoSpaceDN/>
              <w:textAlignment w:val="auto"/>
              <w:rPr>
                <w:rFonts w:asciiTheme="minorHAnsi" w:eastAsiaTheme="minorHAnsi" w:hAnsiTheme="minorHAnsi" w:cstheme="minorBidi"/>
                <w:kern w:val="2"/>
                <w:sz w:val="20"/>
                <w:szCs w:val="20"/>
                <w:lang w:eastAsia="en-US" w:bidi="ar-SA"/>
              </w:rPr>
            </w:pPr>
            <w:r w:rsidRPr="00CE0815">
              <w:rPr>
                <w:rFonts w:ascii="Sitka Small" w:eastAsiaTheme="minorHAnsi" w:hAnsi="Sitka Small" w:cstheme="minorBidi"/>
                <w:kern w:val="2"/>
                <w:sz w:val="20"/>
                <w:szCs w:val="20"/>
                <w:lang w:eastAsia="en-US" w:bidi="ar-SA"/>
              </w:rPr>
              <w:t>Guardian Vision (administered by VSP)</w:t>
            </w:r>
          </w:p>
        </w:tc>
      </w:tr>
      <w:tr w:rsidR="004E2E44" w:rsidRPr="00CE0815" w14:paraId="7254D262" w14:textId="77777777" w:rsidTr="004E2E44">
        <w:tc>
          <w:tcPr>
            <w:tcW w:w="11340" w:type="dxa"/>
          </w:tcPr>
          <w:p w14:paraId="5A670351" w14:textId="0E3AD20F" w:rsidR="004E2E44" w:rsidRPr="00CE0815" w:rsidRDefault="004E2E44" w:rsidP="007E795C">
            <w:pPr>
              <w:widowControl/>
              <w:suppressAutoHyphens w:val="0"/>
              <w:autoSpaceDN/>
              <w:textAlignment w:val="auto"/>
              <w:rPr>
                <w:rFonts w:asciiTheme="minorHAnsi" w:eastAsiaTheme="minorHAnsi" w:hAnsiTheme="minorHAnsi" w:cstheme="minorBidi"/>
                <w:kern w:val="2"/>
                <w:sz w:val="20"/>
                <w:szCs w:val="20"/>
                <w:lang w:eastAsia="en-US" w:bidi="ar-SA"/>
              </w:rPr>
            </w:pPr>
            <w:r w:rsidRPr="00CE0815">
              <w:rPr>
                <w:rFonts w:ascii="Sitka Small" w:eastAsiaTheme="minorHAnsi" w:hAnsi="Sitka Small" w:cstheme="minorBidi"/>
                <w:kern w:val="2"/>
                <w:sz w:val="20"/>
                <w:szCs w:val="20"/>
                <w:lang w:eastAsia="en-US" w:bidi="ar-SA"/>
              </w:rPr>
              <w:t>Health Now New York</w:t>
            </w:r>
            <w:r>
              <w:rPr>
                <w:rFonts w:ascii="Sitka Small" w:eastAsiaTheme="minorHAnsi" w:hAnsi="Sitka Small" w:cstheme="minorBidi"/>
                <w:kern w:val="2"/>
                <w:sz w:val="20"/>
                <w:szCs w:val="20"/>
                <w:lang w:eastAsia="en-US" w:bidi="ar-SA"/>
              </w:rPr>
              <w:t xml:space="preserve"> -Comm and Medicare plans only</w:t>
            </w:r>
          </w:p>
        </w:tc>
      </w:tr>
      <w:tr w:rsidR="004E2E44" w:rsidRPr="00CE0815" w14:paraId="4248486C" w14:textId="77777777" w:rsidTr="004E2E44">
        <w:tc>
          <w:tcPr>
            <w:tcW w:w="11340" w:type="dxa"/>
          </w:tcPr>
          <w:p w14:paraId="3B17F250" w14:textId="612B7115" w:rsidR="004E2E44" w:rsidRPr="00CE0815" w:rsidRDefault="004E2E44" w:rsidP="007E795C">
            <w:pPr>
              <w:widowControl/>
              <w:suppressAutoHyphens w:val="0"/>
              <w:autoSpaceDN/>
              <w:textAlignment w:val="auto"/>
              <w:rPr>
                <w:rFonts w:asciiTheme="minorHAnsi" w:eastAsiaTheme="minorHAnsi" w:hAnsiTheme="minorHAnsi" w:cstheme="minorBidi"/>
                <w:kern w:val="2"/>
                <w:sz w:val="20"/>
                <w:szCs w:val="20"/>
                <w:lang w:eastAsia="en-US" w:bidi="ar-SA"/>
              </w:rPr>
            </w:pPr>
            <w:r w:rsidRPr="00CE0815">
              <w:rPr>
                <w:rFonts w:ascii="Sitka Small" w:eastAsiaTheme="minorHAnsi" w:hAnsi="Sitka Small" w:cstheme="minorBidi"/>
                <w:kern w:val="2"/>
                <w:sz w:val="20"/>
                <w:szCs w:val="20"/>
                <w:lang w:eastAsia="en-US" w:bidi="ar-SA"/>
              </w:rPr>
              <w:t>Independent Health</w:t>
            </w:r>
            <w:r>
              <w:rPr>
                <w:rFonts w:ascii="Sitka Small" w:eastAsiaTheme="minorHAnsi" w:hAnsi="Sitka Small" w:cstheme="minorBidi"/>
                <w:kern w:val="2"/>
                <w:sz w:val="20"/>
                <w:szCs w:val="20"/>
                <w:lang w:eastAsia="en-US" w:bidi="ar-SA"/>
              </w:rPr>
              <w:t xml:space="preserve"> – Non-HMO plans and </w:t>
            </w:r>
            <w:proofErr w:type="spellStart"/>
            <w:r>
              <w:rPr>
                <w:rFonts w:ascii="Sitka Small" w:eastAsiaTheme="minorHAnsi" w:hAnsi="Sitka Small" w:cstheme="minorBidi"/>
                <w:kern w:val="2"/>
                <w:sz w:val="20"/>
                <w:szCs w:val="20"/>
                <w:lang w:eastAsia="en-US" w:bidi="ar-SA"/>
              </w:rPr>
              <w:t>Self funded</w:t>
            </w:r>
            <w:proofErr w:type="spellEnd"/>
            <w:r>
              <w:rPr>
                <w:rFonts w:ascii="Sitka Small" w:eastAsiaTheme="minorHAnsi" w:hAnsi="Sitka Small" w:cstheme="minorBidi"/>
                <w:kern w:val="2"/>
                <w:sz w:val="20"/>
                <w:szCs w:val="20"/>
                <w:lang w:eastAsia="en-US" w:bidi="ar-SA"/>
              </w:rPr>
              <w:t xml:space="preserve"> plans Only</w:t>
            </w:r>
          </w:p>
        </w:tc>
      </w:tr>
      <w:tr w:rsidR="004E2E44" w:rsidRPr="00CE0815" w14:paraId="04B43572" w14:textId="77777777" w:rsidTr="004E2E44">
        <w:tc>
          <w:tcPr>
            <w:tcW w:w="11340" w:type="dxa"/>
          </w:tcPr>
          <w:p w14:paraId="6A0F223C" w14:textId="77777777" w:rsidR="004E2E44" w:rsidRPr="00CE0815" w:rsidRDefault="004E2E44" w:rsidP="007E795C">
            <w:pPr>
              <w:widowControl/>
              <w:suppressAutoHyphens w:val="0"/>
              <w:autoSpaceDN/>
              <w:textAlignment w:val="auto"/>
              <w:rPr>
                <w:rFonts w:asciiTheme="minorHAnsi" w:eastAsiaTheme="minorHAnsi" w:hAnsiTheme="minorHAnsi" w:cstheme="minorBidi"/>
                <w:kern w:val="2"/>
                <w:sz w:val="20"/>
                <w:szCs w:val="20"/>
                <w:lang w:eastAsia="en-US" w:bidi="ar-SA"/>
              </w:rPr>
            </w:pPr>
            <w:r w:rsidRPr="00CE0815">
              <w:rPr>
                <w:rFonts w:ascii="Sitka Small" w:eastAsiaTheme="minorHAnsi" w:hAnsi="Sitka Small" w:cstheme="minorBidi"/>
                <w:kern w:val="2"/>
                <w:sz w:val="20"/>
                <w:szCs w:val="20"/>
                <w:lang w:eastAsia="en-US" w:bidi="ar-SA"/>
              </w:rPr>
              <w:t>Lifetime Benefit Solutions for Medical care</w:t>
            </w:r>
          </w:p>
        </w:tc>
      </w:tr>
      <w:tr w:rsidR="004E2E44" w:rsidRPr="00CE0815" w14:paraId="6448981E" w14:textId="77777777" w:rsidTr="004E2E44">
        <w:tc>
          <w:tcPr>
            <w:tcW w:w="11340" w:type="dxa"/>
          </w:tcPr>
          <w:p w14:paraId="107300D4" w14:textId="77777777" w:rsidR="004E2E44" w:rsidRPr="00CE0815" w:rsidRDefault="004E2E44" w:rsidP="007E795C">
            <w:pPr>
              <w:widowControl/>
              <w:suppressAutoHyphens w:val="0"/>
              <w:autoSpaceDN/>
              <w:textAlignment w:val="auto"/>
              <w:rPr>
                <w:rFonts w:asciiTheme="minorHAnsi" w:eastAsiaTheme="minorHAnsi" w:hAnsiTheme="minorHAnsi" w:cstheme="minorBidi"/>
                <w:kern w:val="2"/>
                <w:sz w:val="20"/>
                <w:szCs w:val="20"/>
                <w:lang w:eastAsia="en-US" w:bidi="ar-SA"/>
              </w:rPr>
            </w:pPr>
            <w:r w:rsidRPr="00CE0815">
              <w:rPr>
                <w:rFonts w:ascii="Sitka Small" w:eastAsiaTheme="minorHAnsi" w:hAnsi="Sitka Small" w:cstheme="minorBidi"/>
                <w:kern w:val="2"/>
                <w:sz w:val="20"/>
                <w:szCs w:val="20"/>
                <w:lang w:eastAsia="en-US" w:bidi="ar-SA"/>
              </w:rPr>
              <w:t>Mail Handlers Benefit Plan</w:t>
            </w:r>
          </w:p>
        </w:tc>
      </w:tr>
      <w:tr w:rsidR="004E2E44" w:rsidRPr="00CE0815" w14:paraId="77C1ED66" w14:textId="77777777" w:rsidTr="004E2E44">
        <w:tc>
          <w:tcPr>
            <w:tcW w:w="11340" w:type="dxa"/>
          </w:tcPr>
          <w:p w14:paraId="5000A485" w14:textId="77777777" w:rsidR="004E2E44" w:rsidRPr="00CE0815" w:rsidRDefault="004E2E44" w:rsidP="007E795C">
            <w:pPr>
              <w:widowControl/>
              <w:suppressAutoHyphens w:val="0"/>
              <w:autoSpaceDN/>
              <w:textAlignment w:val="auto"/>
              <w:rPr>
                <w:rFonts w:asciiTheme="minorHAnsi" w:eastAsiaTheme="minorHAnsi" w:hAnsiTheme="minorHAnsi" w:cstheme="minorBidi"/>
                <w:kern w:val="2"/>
                <w:sz w:val="20"/>
                <w:szCs w:val="20"/>
                <w:lang w:eastAsia="en-US" w:bidi="ar-SA"/>
              </w:rPr>
            </w:pPr>
            <w:r w:rsidRPr="00CE0815">
              <w:rPr>
                <w:rFonts w:ascii="Sitka Small" w:eastAsiaTheme="minorHAnsi" w:hAnsi="Sitka Small" w:cstheme="minorBidi"/>
                <w:kern w:val="2"/>
                <w:sz w:val="20"/>
                <w:szCs w:val="20"/>
                <w:lang w:eastAsia="en-US" w:bidi="ar-SA"/>
              </w:rPr>
              <w:t>Martin's Point</w:t>
            </w:r>
          </w:p>
        </w:tc>
      </w:tr>
      <w:tr w:rsidR="004E2E44" w:rsidRPr="00CE0815" w14:paraId="5F17BF47" w14:textId="77777777" w:rsidTr="004E2E44">
        <w:tc>
          <w:tcPr>
            <w:tcW w:w="11340" w:type="dxa"/>
          </w:tcPr>
          <w:p w14:paraId="65BD6CD2" w14:textId="77777777" w:rsidR="004E2E44" w:rsidRPr="00CE0815" w:rsidRDefault="004E2E44" w:rsidP="007E795C">
            <w:pPr>
              <w:widowControl/>
              <w:suppressAutoHyphens w:val="0"/>
              <w:autoSpaceDN/>
              <w:textAlignment w:val="auto"/>
              <w:rPr>
                <w:rFonts w:asciiTheme="minorHAnsi" w:eastAsiaTheme="minorHAnsi" w:hAnsiTheme="minorHAnsi" w:cstheme="minorBidi"/>
                <w:kern w:val="2"/>
                <w:sz w:val="20"/>
                <w:szCs w:val="20"/>
                <w:lang w:eastAsia="en-US" w:bidi="ar-SA"/>
              </w:rPr>
            </w:pPr>
            <w:r w:rsidRPr="00CE0815">
              <w:rPr>
                <w:rFonts w:ascii="Sitka Small" w:eastAsiaTheme="minorHAnsi" w:hAnsi="Sitka Small" w:cstheme="minorBidi"/>
                <w:kern w:val="2"/>
                <w:sz w:val="20"/>
                <w:szCs w:val="20"/>
                <w:lang w:eastAsia="en-US" w:bidi="ar-SA"/>
              </w:rPr>
              <w:t xml:space="preserve">Medicaid   </w:t>
            </w:r>
          </w:p>
        </w:tc>
      </w:tr>
      <w:tr w:rsidR="004E2E44" w:rsidRPr="00CE0815" w14:paraId="0D073DEB" w14:textId="77777777" w:rsidTr="004E2E44">
        <w:tc>
          <w:tcPr>
            <w:tcW w:w="11340" w:type="dxa"/>
          </w:tcPr>
          <w:p w14:paraId="2D11E37B" w14:textId="35BC2954" w:rsidR="004E2E44" w:rsidRPr="00CE0815" w:rsidRDefault="004E2E44" w:rsidP="007E795C">
            <w:pPr>
              <w:widowControl/>
              <w:suppressAutoHyphens w:val="0"/>
              <w:autoSpaceDN/>
              <w:textAlignment w:val="auto"/>
              <w:rPr>
                <w:rFonts w:asciiTheme="minorHAnsi" w:eastAsiaTheme="minorHAnsi" w:hAnsiTheme="minorHAnsi" w:cstheme="minorBidi"/>
                <w:kern w:val="2"/>
                <w:sz w:val="20"/>
                <w:szCs w:val="20"/>
                <w:lang w:eastAsia="en-US" w:bidi="ar-SA"/>
              </w:rPr>
            </w:pPr>
            <w:r w:rsidRPr="00CE0815">
              <w:rPr>
                <w:rFonts w:ascii="Sitka Small" w:eastAsiaTheme="minorHAnsi" w:hAnsi="Sitka Small" w:cstheme="minorBidi"/>
                <w:kern w:val="2"/>
                <w:sz w:val="20"/>
                <w:szCs w:val="20"/>
                <w:lang w:eastAsia="en-US" w:bidi="ar-SA"/>
              </w:rPr>
              <w:t>Medicare</w:t>
            </w:r>
            <w:r>
              <w:rPr>
                <w:rFonts w:ascii="Sitka Small" w:eastAsiaTheme="minorHAnsi" w:hAnsi="Sitka Small" w:cstheme="minorBidi"/>
                <w:kern w:val="2"/>
                <w:sz w:val="20"/>
                <w:szCs w:val="20"/>
                <w:lang w:eastAsia="en-US" w:bidi="ar-SA"/>
              </w:rPr>
              <w:t xml:space="preserve"> &amp; Medicare Railroad</w:t>
            </w:r>
          </w:p>
        </w:tc>
      </w:tr>
      <w:tr w:rsidR="004E2E44" w:rsidRPr="00CE0815" w14:paraId="2FEDD6A0" w14:textId="77777777" w:rsidTr="004E2E44">
        <w:tc>
          <w:tcPr>
            <w:tcW w:w="11340" w:type="dxa"/>
          </w:tcPr>
          <w:p w14:paraId="2A541DF0" w14:textId="77777777" w:rsidR="004E2E44" w:rsidRPr="00CE0815" w:rsidRDefault="004E2E44" w:rsidP="007E795C">
            <w:pPr>
              <w:widowControl/>
              <w:suppressAutoHyphens w:val="0"/>
              <w:autoSpaceDN/>
              <w:textAlignment w:val="auto"/>
              <w:rPr>
                <w:rFonts w:asciiTheme="minorHAnsi" w:eastAsiaTheme="minorHAnsi" w:hAnsiTheme="minorHAnsi" w:cstheme="minorBidi"/>
                <w:kern w:val="2"/>
                <w:sz w:val="20"/>
                <w:szCs w:val="20"/>
                <w:lang w:eastAsia="en-US" w:bidi="ar-SA"/>
              </w:rPr>
            </w:pPr>
            <w:r w:rsidRPr="00CE0815">
              <w:rPr>
                <w:rFonts w:ascii="Sitka Small" w:eastAsiaTheme="minorHAnsi" w:hAnsi="Sitka Small" w:cstheme="minorBidi"/>
                <w:kern w:val="2"/>
                <w:sz w:val="20"/>
                <w:szCs w:val="20"/>
                <w:lang w:eastAsia="en-US" w:bidi="ar-SA"/>
              </w:rPr>
              <w:t xml:space="preserve">Meritain Health </w:t>
            </w:r>
          </w:p>
        </w:tc>
      </w:tr>
      <w:tr w:rsidR="004E2E44" w:rsidRPr="00CE0815" w14:paraId="2C802CB7" w14:textId="77777777" w:rsidTr="004E2E44">
        <w:tc>
          <w:tcPr>
            <w:tcW w:w="11340" w:type="dxa"/>
          </w:tcPr>
          <w:p w14:paraId="524F8DEB" w14:textId="77777777" w:rsidR="004E2E44" w:rsidRPr="00CE0815" w:rsidRDefault="004E2E44" w:rsidP="007E795C">
            <w:pPr>
              <w:widowControl/>
              <w:suppressAutoHyphens w:val="0"/>
              <w:autoSpaceDN/>
              <w:textAlignment w:val="auto"/>
              <w:rPr>
                <w:rFonts w:asciiTheme="minorHAnsi" w:eastAsiaTheme="minorHAnsi" w:hAnsiTheme="minorHAnsi" w:cstheme="minorBidi"/>
                <w:kern w:val="2"/>
                <w:sz w:val="20"/>
                <w:szCs w:val="20"/>
                <w:lang w:eastAsia="en-US" w:bidi="ar-SA"/>
              </w:rPr>
            </w:pPr>
            <w:r w:rsidRPr="00CE0815">
              <w:rPr>
                <w:rFonts w:ascii="Sitka Small" w:eastAsiaTheme="minorHAnsi" w:hAnsi="Sitka Small" w:cstheme="minorBidi"/>
                <w:kern w:val="2"/>
                <w:sz w:val="20"/>
                <w:szCs w:val="20"/>
                <w:lang w:eastAsia="en-US" w:bidi="ar-SA"/>
              </w:rPr>
              <w:t>Met Life Vision (administered by VSP)</w:t>
            </w:r>
          </w:p>
        </w:tc>
      </w:tr>
      <w:tr w:rsidR="004E2E44" w:rsidRPr="00CE0815" w14:paraId="27875DBA" w14:textId="77777777" w:rsidTr="004E2E44">
        <w:tc>
          <w:tcPr>
            <w:tcW w:w="11340" w:type="dxa"/>
          </w:tcPr>
          <w:p w14:paraId="4C402279" w14:textId="77777777" w:rsidR="004E2E44" w:rsidRPr="00CE0815" w:rsidRDefault="004E2E44" w:rsidP="007E795C">
            <w:pPr>
              <w:widowControl/>
              <w:suppressAutoHyphens w:val="0"/>
              <w:autoSpaceDN/>
              <w:textAlignment w:val="auto"/>
              <w:rPr>
                <w:rFonts w:asciiTheme="minorHAnsi" w:eastAsiaTheme="minorHAnsi" w:hAnsiTheme="minorHAnsi" w:cstheme="minorBidi"/>
                <w:kern w:val="2"/>
                <w:sz w:val="20"/>
                <w:szCs w:val="20"/>
                <w:lang w:eastAsia="en-US" w:bidi="ar-SA"/>
              </w:rPr>
            </w:pPr>
            <w:r w:rsidRPr="00CE0815">
              <w:rPr>
                <w:rFonts w:ascii="Sitka Small" w:eastAsiaTheme="minorHAnsi" w:hAnsi="Sitka Small" w:cstheme="minorBidi"/>
                <w:kern w:val="2"/>
                <w:sz w:val="20"/>
                <w:szCs w:val="20"/>
                <w:lang w:eastAsia="en-US" w:bidi="ar-SA"/>
              </w:rPr>
              <w:t xml:space="preserve">MVP </w:t>
            </w:r>
          </w:p>
        </w:tc>
      </w:tr>
      <w:tr w:rsidR="004E2E44" w:rsidRPr="00CE0815" w14:paraId="59847FAE" w14:textId="77777777" w:rsidTr="004E2E44">
        <w:tc>
          <w:tcPr>
            <w:tcW w:w="11340" w:type="dxa"/>
          </w:tcPr>
          <w:p w14:paraId="0F237107" w14:textId="77777777" w:rsidR="004E2E44" w:rsidRPr="00CE0815" w:rsidRDefault="004E2E44" w:rsidP="007E795C">
            <w:pPr>
              <w:widowControl/>
              <w:suppressAutoHyphens w:val="0"/>
              <w:autoSpaceDN/>
              <w:textAlignment w:val="auto"/>
              <w:rPr>
                <w:rFonts w:asciiTheme="minorHAnsi" w:eastAsiaTheme="minorHAnsi" w:hAnsiTheme="minorHAnsi" w:cstheme="minorBidi"/>
                <w:kern w:val="2"/>
                <w:sz w:val="20"/>
                <w:szCs w:val="20"/>
                <w:lang w:eastAsia="en-US" w:bidi="ar-SA"/>
              </w:rPr>
            </w:pPr>
            <w:r w:rsidRPr="00CE0815">
              <w:rPr>
                <w:rFonts w:ascii="Sitka Small" w:eastAsiaTheme="minorHAnsi" w:hAnsi="Sitka Small" w:cstheme="minorBidi"/>
                <w:kern w:val="2"/>
                <w:sz w:val="20"/>
                <w:szCs w:val="20"/>
                <w:lang w:eastAsia="en-US" w:bidi="ar-SA"/>
              </w:rPr>
              <w:t>NALC</w:t>
            </w:r>
          </w:p>
        </w:tc>
      </w:tr>
      <w:tr w:rsidR="004E2E44" w:rsidRPr="00CE0815" w14:paraId="24B229EB" w14:textId="77777777" w:rsidTr="004E2E44">
        <w:tc>
          <w:tcPr>
            <w:tcW w:w="11340" w:type="dxa"/>
          </w:tcPr>
          <w:p w14:paraId="4B23209C" w14:textId="77777777" w:rsidR="004E2E44" w:rsidRPr="00CE0815" w:rsidRDefault="004E2E44" w:rsidP="007E795C">
            <w:pPr>
              <w:widowControl/>
              <w:suppressAutoHyphens w:val="0"/>
              <w:autoSpaceDN/>
              <w:textAlignment w:val="auto"/>
              <w:rPr>
                <w:rFonts w:asciiTheme="minorHAnsi" w:eastAsiaTheme="minorHAnsi" w:hAnsiTheme="minorHAnsi" w:cstheme="minorBidi"/>
                <w:kern w:val="2"/>
                <w:sz w:val="20"/>
                <w:szCs w:val="20"/>
                <w:lang w:eastAsia="en-US" w:bidi="ar-SA"/>
              </w:rPr>
            </w:pPr>
            <w:r w:rsidRPr="00CE0815">
              <w:rPr>
                <w:rFonts w:ascii="Sitka Small" w:eastAsiaTheme="minorHAnsi" w:hAnsi="Sitka Small" w:cstheme="minorBidi"/>
                <w:kern w:val="2"/>
                <w:sz w:val="20"/>
                <w:szCs w:val="20"/>
                <w:lang w:eastAsia="en-US" w:bidi="ar-SA"/>
              </w:rPr>
              <w:t>NOVA</w:t>
            </w:r>
          </w:p>
        </w:tc>
      </w:tr>
      <w:tr w:rsidR="004E2E44" w:rsidRPr="00CE0815" w14:paraId="745A35FE" w14:textId="77777777" w:rsidTr="004E2E44">
        <w:tc>
          <w:tcPr>
            <w:tcW w:w="11340" w:type="dxa"/>
          </w:tcPr>
          <w:p w14:paraId="72F50BA6" w14:textId="77777777" w:rsidR="004E2E44" w:rsidRPr="00CE0815" w:rsidRDefault="004E2E44" w:rsidP="007E795C">
            <w:pPr>
              <w:widowControl/>
              <w:suppressAutoHyphens w:val="0"/>
              <w:autoSpaceDN/>
              <w:textAlignment w:val="auto"/>
              <w:rPr>
                <w:rFonts w:asciiTheme="minorHAnsi" w:eastAsiaTheme="minorHAnsi" w:hAnsiTheme="minorHAnsi" w:cstheme="minorBidi"/>
                <w:kern w:val="2"/>
                <w:sz w:val="20"/>
                <w:szCs w:val="20"/>
                <w:lang w:eastAsia="en-US" w:bidi="ar-SA"/>
              </w:rPr>
            </w:pPr>
            <w:r w:rsidRPr="00CE0815">
              <w:rPr>
                <w:rFonts w:ascii="Sitka Small" w:eastAsiaTheme="minorHAnsi" w:hAnsi="Sitka Small" w:cstheme="minorBidi"/>
                <w:kern w:val="2"/>
                <w:sz w:val="20"/>
                <w:szCs w:val="20"/>
                <w:lang w:eastAsia="en-US" w:bidi="ar-SA"/>
              </w:rPr>
              <w:t>Principle Financial Grp.   (Vision Care – VSP)</w:t>
            </w:r>
          </w:p>
        </w:tc>
      </w:tr>
      <w:tr w:rsidR="004E2E44" w:rsidRPr="00CE0815" w14:paraId="4A590F8C" w14:textId="77777777" w:rsidTr="004E2E44">
        <w:tc>
          <w:tcPr>
            <w:tcW w:w="11340" w:type="dxa"/>
          </w:tcPr>
          <w:p w14:paraId="43D647F6" w14:textId="77777777" w:rsidR="004E2E44" w:rsidRPr="00CE0815" w:rsidRDefault="004E2E44" w:rsidP="007E795C">
            <w:pPr>
              <w:widowControl/>
              <w:suppressAutoHyphens w:val="0"/>
              <w:autoSpaceDN/>
              <w:textAlignment w:val="auto"/>
              <w:rPr>
                <w:rFonts w:asciiTheme="minorHAnsi" w:eastAsiaTheme="minorHAnsi" w:hAnsiTheme="minorHAnsi" w:cstheme="minorBidi"/>
                <w:kern w:val="2"/>
                <w:sz w:val="20"/>
                <w:szCs w:val="20"/>
                <w:lang w:eastAsia="en-US" w:bidi="ar-SA"/>
              </w:rPr>
            </w:pPr>
            <w:r w:rsidRPr="00CE0815">
              <w:rPr>
                <w:rFonts w:ascii="Sitka Small" w:eastAsiaTheme="minorHAnsi" w:hAnsi="Sitka Small" w:cstheme="minorBidi"/>
                <w:kern w:val="2"/>
                <w:sz w:val="20"/>
                <w:szCs w:val="20"/>
                <w:lang w:eastAsia="en-US" w:bidi="ar-SA"/>
              </w:rPr>
              <w:t>Sidney Hillman</w:t>
            </w:r>
          </w:p>
        </w:tc>
      </w:tr>
      <w:tr w:rsidR="004E2E44" w:rsidRPr="00CE0815" w14:paraId="7ECBC9D4" w14:textId="77777777" w:rsidTr="004E2E44">
        <w:tc>
          <w:tcPr>
            <w:tcW w:w="11340" w:type="dxa"/>
          </w:tcPr>
          <w:p w14:paraId="55B6593B" w14:textId="77777777" w:rsidR="004E2E44" w:rsidRPr="00CE0815" w:rsidRDefault="004E2E44" w:rsidP="007E795C">
            <w:pPr>
              <w:widowControl/>
              <w:suppressAutoHyphens w:val="0"/>
              <w:autoSpaceDN/>
              <w:textAlignment w:val="auto"/>
              <w:rPr>
                <w:rFonts w:asciiTheme="minorHAnsi" w:eastAsiaTheme="minorHAnsi" w:hAnsiTheme="minorHAnsi" w:cstheme="minorBidi"/>
                <w:kern w:val="2"/>
                <w:sz w:val="20"/>
                <w:szCs w:val="20"/>
                <w:lang w:eastAsia="en-US" w:bidi="ar-SA"/>
              </w:rPr>
            </w:pPr>
            <w:r w:rsidRPr="00CE0815">
              <w:rPr>
                <w:rFonts w:ascii="Sitka Small" w:eastAsiaTheme="minorHAnsi" w:hAnsi="Sitka Small" w:cstheme="minorBidi"/>
                <w:kern w:val="2"/>
                <w:sz w:val="20"/>
                <w:szCs w:val="20"/>
                <w:lang w:eastAsia="en-US" w:bidi="ar-SA"/>
              </w:rPr>
              <w:t>SRC (an Aetna company)</w:t>
            </w:r>
          </w:p>
        </w:tc>
      </w:tr>
      <w:tr w:rsidR="004E2E44" w:rsidRPr="00CE0815" w14:paraId="6FECB1A4" w14:textId="77777777" w:rsidTr="004E2E44">
        <w:tc>
          <w:tcPr>
            <w:tcW w:w="11340" w:type="dxa"/>
          </w:tcPr>
          <w:p w14:paraId="6B0AC98B" w14:textId="77777777" w:rsidR="004E2E44" w:rsidRPr="00CE0815" w:rsidRDefault="004E2E44" w:rsidP="007E795C">
            <w:pPr>
              <w:widowControl/>
              <w:suppressAutoHyphens w:val="0"/>
              <w:autoSpaceDN/>
              <w:textAlignment w:val="auto"/>
              <w:rPr>
                <w:rFonts w:asciiTheme="minorHAnsi" w:eastAsiaTheme="minorHAnsi" w:hAnsiTheme="minorHAnsi" w:cstheme="minorBidi"/>
                <w:kern w:val="2"/>
                <w:sz w:val="20"/>
                <w:szCs w:val="20"/>
                <w:lang w:eastAsia="en-US" w:bidi="ar-SA"/>
              </w:rPr>
            </w:pPr>
            <w:r w:rsidRPr="00CE0815">
              <w:rPr>
                <w:rFonts w:ascii="Sitka Small" w:eastAsiaTheme="minorHAnsi" w:hAnsi="Sitka Small" w:cstheme="minorBidi"/>
                <w:kern w:val="2"/>
                <w:sz w:val="20"/>
                <w:szCs w:val="20"/>
                <w:lang w:eastAsia="en-US" w:bidi="ar-SA"/>
              </w:rPr>
              <w:t>Tricare</w:t>
            </w:r>
          </w:p>
        </w:tc>
      </w:tr>
      <w:tr w:rsidR="004E2E44" w:rsidRPr="00CE0815" w14:paraId="11E5AF60" w14:textId="77777777" w:rsidTr="004E2E44">
        <w:tc>
          <w:tcPr>
            <w:tcW w:w="11340" w:type="dxa"/>
          </w:tcPr>
          <w:p w14:paraId="6667D085" w14:textId="77777777" w:rsidR="004E2E44" w:rsidRPr="00CE0815" w:rsidRDefault="004E2E44" w:rsidP="007E795C">
            <w:pPr>
              <w:widowControl/>
              <w:suppressAutoHyphens w:val="0"/>
              <w:autoSpaceDN/>
              <w:textAlignment w:val="auto"/>
              <w:rPr>
                <w:rFonts w:asciiTheme="minorHAnsi" w:eastAsiaTheme="minorHAnsi" w:hAnsiTheme="minorHAnsi" w:cstheme="minorBidi"/>
                <w:kern w:val="2"/>
                <w:sz w:val="20"/>
                <w:szCs w:val="20"/>
                <w:lang w:eastAsia="en-US" w:bidi="ar-SA"/>
              </w:rPr>
            </w:pPr>
            <w:r w:rsidRPr="00CE0815">
              <w:rPr>
                <w:rFonts w:ascii="Sitka Small" w:eastAsiaTheme="minorHAnsi" w:hAnsi="Sitka Small" w:cstheme="minorBidi"/>
                <w:kern w:val="2"/>
                <w:sz w:val="20"/>
                <w:szCs w:val="20"/>
                <w:lang w:eastAsia="en-US" w:bidi="ar-SA"/>
              </w:rPr>
              <w:t xml:space="preserve">UHC, UHC Medicare Solutions  </w:t>
            </w:r>
          </w:p>
        </w:tc>
      </w:tr>
      <w:tr w:rsidR="004E2E44" w:rsidRPr="00CE0815" w14:paraId="331CE634" w14:textId="77777777" w:rsidTr="004E2E44">
        <w:tc>
          <w:tcPr>
            <w:tcW w:w="11340" w:type="dxa"/>
          </w:tcPr>
          <w:p w14:paraId="3385B74A" w14:textId="77777777" w:rsidR="004E2E44" w:rsidRPr="00CE0815" w:rsidRDefault="004E2E44" w:rsidP="007E795C">
            <w:pPr>
              <w:widowControl/>
              <w:suppressAutoHyphens w:val="0"/>
              <w:autoSpaceDN/>
              <w:textAlignment w:val="auto"/>
              <w:rPr>
                <w:rFonts w:asciiTheme="minorHAnsi" w:eastAsiaTheme="minorHAnsi" w:hAnsiTheme="minorHAnsi" w:cstheme="minorBidi"/>
                <w:kern w:val="2"/>
                <w:sz w:val="20"/>
                <w:szCs w:val="20"/>
                <w:lang w:eastAsia="en-US" w:bidi="ar-SA"/>
              </w:rPr>
            </w:pPr>
            <w:r w:rsidRPr="00CE0815">
              <w:rPr>
                <w:rFonts w:ascii="Sitka Small" w:eastAsiaTheme="minorHAnsi" w:hAnsi="Sitka Small" w:cstheme="minorBidi"/>
                <w:kern w:val="2"/>
                <w:sz w:val="20"/>
                <w:szCs w:val="20"/>
                <w:lang w:eastAsia="en-US" w:bidi="ar-SA"/>
              </w:rPr>
              <w:t>UHC Community: Medical care only</w:t>
            </w:r>
          </w:p>
        </w:tc>
      </w:tr>
      <w:tr w:rsidR="004E2E44" w:rsidRPr="00CE0815" w14:paraId="47F071FF" w14:textId="77777777" w:rsidTr="004E2E44">
        <w:tc>
          <w:tcPr>
            <w:tcW w:w="11340" w:type="dxa"/>
          </w:tcPr>
          <w:p w14:paraId="76B82012" w14:textId="519DACDF" w:rsidR="004E2E44" w:rsidRPr="00CE0815" w:rsidRDefault="004E2E44" w:rsidP="007E795C">
            <w:pPr>
              <w:widowControl/>
              <w:suppressAutoHyphens w:val="0"/>
              <w:autoSpaceDN/>
              <w:textAlignment w:val="auto"/>
              <w:rPr>
                <w:rFonts w:asciiTheme="minorHAnsi" w:eastAsiaTheme="minorHAnsi" w:hAnsiTheme="minorHAnsi" w:cstheme="minorBidi"/>
                <w:kern w:val="2"/>
                <w:sz w:val="20"/>
                <w:szCs w:val="20"/>
                <w:lang w:eastAsia="en-US" w:bidi="ar-SA"/>
              </w:rPr>
            </w:pPr>
            <w:proofErr w:type="spellStart"/>
            <w:r w:rsidRPr="00CE0815">
              <w:rPr>
                <w:rFonts w:ascii="Sitka Small" w:eastAsiaTheme="minorHAnsi" w:hAnsi="Sitka Small" w:cstheme="minorBidi"/>
                <w:kern w:val="2"/>
                <w:sz w:val="20"/>
                <w:szCs w:val="20"/>
                <w:lang w:eastAsia="en-US" w:bidi="ar-SA"/>
              </w:rPr>
              <w:t>Univera</w:t>
            </w:r>
            <w:proofErr w:type="spellEnd"/>
            <w:r>
              <w:rPr>
                <w:rFonts w:ascii="Sitka Small" w:eastAsiaTheme="minorHAnsi" w:hAnsi="Sitka Small" w:cstheme="minorBidi"/>
                <w:kern w:val="2"/>
                <w:sz w:val="20"/>
                <w:szCs w:val="20"/>
                <w:lang w:eastAsia="en-US" w:bidi="ar-SA"/>
              </w:rPr>
              <w:t xml:space="preserve"> -HMO, PPO, ASO, Healthy NY Option, Senior Care plans ONLY</w:t>
            </w:r>
          </w:p>
        </w:tc>
      </w:tr>
      <w:tr w:rsidR="004E2E44" w:rsidRPr="00CE0815" w14:paraId="19137CB4" w14:textId="77777777" w:rsidTr="004E2E44">
        <w:tc>
          <w:tcPr>
            <w:tcW w:w="11340" w:type="dxa"/>
          </w:tcPr>
          <w:p w14:paraId="6E522EA2" w14:textId="174A37F9" w:rsidR="004E2E44" w:rsidRPr="00CE0815" w:rsidRDefault="004E2E44" w:rsidP="007E795C">
            <w:pPr>
              <w:widowControl/>
              <w:suppressAutoHyphens w:val="0"/>
              <w:autoSpaceDN/>
              <w:textAlignment w:val="auto"/>
              <w:rPr>
                <w:rFonts w:asciiTheme="minorHAnsi" w:eastAsiaTheme="minorHAnsi" w:hAnsiTheme="minorHAnsi" w:cstheme="minorBidi"/>
                <w:kern w:val="2"/>
                <w:sz w:val="20"/>
                <w:szCs w:val="20"/>
                <w:lang w:eastAsia="en-US" w:bidi="ar-SA"/>
              </w:rPr>
            </w:pPr>
            <w:r w:rsidRPr="00CE0815">
              <w:rPr>
                <w:rFonts w:ascii="Sitka Small" w:eastAsiaTheme="minorHAnsi" w:hAnsi="Sitka Small" w:cstheme="minorBidi"/>
                <w:kern w:val="2"/>
                <w:sz w:val="20"/>
                <w:szCs w:val="20"/>
                <w:lang w:eastAsia="en-US" w:bidi="ar-SA"/>
              </w:rPr>
              <w:t>Veterans Admin</w:t>
            </w:r>
            <w:r>
              <w:rPr>
                <w:rFonts w:ascii="Sitka Small" w:eastAsiaTheme="minorHAnsi" w:hAnsi="Sitka Small" w:cstheme="minorBidi"/>
                <w:kern w:val="2"/>
                <w:sz w:val="20"/>
                <w:szCs w:val="20"/>
                <w:lang w:eastAsia="en-US" w:bidi="ar-SA"/>
              </w:rPr>
              <w:t xml:space="preserve"> – By referral Only</w:t>
            </w:r>
          </w:p>
        </w:tc>
      </w:tr>
      <w:tr w:rsidR="004E2E44" w:rsidRPr="00CE0815" w14:paraId="16B900BB" w14:textId="77777777" w:rsidTr="004E2E44">
        <w:tc>
          <w:tcPr>
            <w:tcW w:w="11340" w:type="dxa"/>
          </w:tcPr>
          <w:p w14:paraId="1BA3BD4A" w14:textId="77777777" w:rsidR="004E2E44" w:rsidRPr="00CE0815" w:rsidRDefault="004E2E44" w:rsidP="007E795C">
            <w:pPr>
              <w:widowControl/>
              <w:suppressAutoHyphens w:val="0"/>
              <w:autoSpaceDN/>
              <w:textAlignment w:val="auto"/>
              <w:rPr>
                <w:rFonts w:asciiTheme="minorHAnsi" w:eastAsiaTheme="minorHAnsi" w:hAnsiTheme="minorHAnsi" w:cstheme="minorBidi"/>
                <w:kern w:val="2"/>
                <w:sz w:val="20"/>
                <w:szCs w:val="20"/>
                <w:lang w:eastAsia="en-US" w:bidi="ar-SA"/>
              </w:rPr>
            </w:pPr>
            <w:r w:rsidRPr="00CE0815">
              <w:rPr>
                <w:rFonts w:asciiTheme="minorHAnsi" w:eastAsiaTheme="minorHAnsi" w:hAnsiTheme="minorHAnsi" w:cstheme="minorBidi"/>
                <w:kern w:val="2"/>
                <w:sz w:val="20"/>
                <w:szCs w:val="20"/>
                <w:lang w:eastAsia="en-US" w:bidi="ar-SA"/>
              </w:rPr>
              <w:t>VSP</w:t>
            </w:r>
          </w:p>
        </w:tc>
      </w:tr>
    </w:tbl>
    <w:p w14:paraId="525DC3E6" w14:textId="77777777" w:rsidR="007E795C" w:rsidRPr="00CE0815" w:rsidRDefault="007E795C" w:rsidP="007E795C">
      <w:pPr>
        <w:widowControl/>
        <w:suppressAutoHyphens w:val="0"/>
        <w:autoSpaceDN/>
        <w:spacing w:after="160" w:line="259" w:lineRule="auto"/>
        <w:textAlignment w:val="auto"/>
        <w:rPr>
          <w:rFonts w:asciiTheme="minorHAnsi" w:eastAsiaTheme="minorHAnsi" w:hAnsiTheme="minorHAnsi" w:cstheme="minorBidi"/>
          <w:b/>
          <w:bCs/>
          <w:kern w:val="2"/>
          <w:sz w:val="20"/>
          <w:szCs w:val="20"/>
          <w:lang w:eastAsia="en-US" w:bidi="ar-SA"/>
          <w14:ligatures w14:val="standardContextual"/>
        </w:rPr>
      </w:pPr>
    </w:p>
    <w:tbl>
      <w:tblPr>
        <w:tblStyle w:val="TableGrid2"/>
        <w:tblW w:w="11340" w:type="dxa"/>
        <w:tblInd w:w="-365" w:type="dxa"/>
        <w:tblLook w:val="04A0" w:firstRow="1" w:lastRow="0" w:firstColumn="1" w:lastColumn="0" w:noHBand="0" w:noVBand="1"/>
      </w:tblPr>
      <w:tblGrid>
        <w:gridCol w:w="5310"/>
        <w:gridCol w:w="6030"/>
      </w:tblGrid>
      <w:tr w:rsidR="007E795C" w:rsidRPr="00CE0815" w14:paraId="3622BF1D" w14:textId="77777777" w:rsidTr="004E2E44">
        <w:trPr>
          <w:trHeight w:val="458"/>
        </w:trPr>
        <w:tc>
          <w:tcPr>
            <w:tcW w:w="5310" w:type="dxa"/>
          </w:tcPr>
          <w:p w14:paraId="723130B5" w14:textId="77777777" w:rsidR="007E795C" w:rsidRPr="00CE0815" w:rsidRDefault="007E795C" w:rsidP="007E795C">
            <w:pPr>
              <w:rPr>
                <w:b/>
                <w:bCs/>
                <w:sz w:val="20"/>
                <w:szCs w:val="20"/>
              </w:rPr>
            </w:pPr>
            <w:r w:rsidRPr="00CE0815">
              <w:rPr>
                <w:b/>
                <w:bCs/>
                <w:sz w:val="20"/>
                <w:szCs w:val="20"/>
              </w:rPr>
              <w:t>NETWORKS</w:t>
            </w:r>
          </w:p>
        </w:tc>
        <w:tc>
          <w:tcPr>
            <w:tcW w:w="6030" w:type="dxa"/>
          </w:tcPr>
          <w:p w14:paraId="64268E02" w14:textId="77777777" w:rsidR="007E795C" w:rsidRPr="00CE0815" w:rsidRDefault="007E795C" w:rsidP="007E795C">
            <w:pPr>
              <w:rPr>
                <w:b/>
                <w:bCs/>
                <w:sz w:val="20"/>
                <w:szCs w:val="20"/>
              </w:rPr>
            </w:pPr>
            <w:r w:rsidRPr="00CE0815">
              <w:rPr>
                <w:b/>
                <w:bCs/>
                <w:sz w:val="20"/>
                <w:szCs w:val="20"/>
              </w:rPr>
              <w:t xml:space="preserve"> </w:t>
            </w:r>
          </w:p>
        </w:tc>
      </w:tr>
      <w:tr w:rsidR="007E795C" w:rsidRPr="00CE0815" w14:paraId="208E127F" w14:textId="77777777" w:rsidTr="004E2E44">
        <w:trPr>
          <w:trHeight w:val="539"/>
        </w:trPr>
        <w:tc>
          <w:tcPr>
            <w:tcW w:w="5310" w:type="dxa"/>
          </w:tcPr>
          <w:p w14:paraId="6E0A93F3" w14:textId="77777777" w:rsidR="007E795C" w:rsidRPr="00CE0815" w:rsidRDefault="007E795C" w:rsidP="007E795C">
            <w:pPr>
              <w:rPr>
                <w:sz w:val="20"/>
                <w:szCs w:val="20"/>
              </w:rPr>
            </w:pPr>
            <w:r w:rsidRPr="00CE0815">
              <w:rPr>
                <w:sz w:val="20"/>
                <w:szCs w:val="20"/>
              </w:rPr>
              <w:t xml:space="preserve">University of Rochester Plans – </w:t>
            </w:r>
          </w:p>
          <w:p w14:paraId="26DAB802" w14:textId="5A20FBF8" w:rsidR="007E795C" w:rsidRPr="00CE0815" w:rsidRDefault="00CE0815" w:rsidP="007E795C">
            <w:pPr>
              <w:rPr>
                <w:b/>
                <w:bCs/>
                <w:sz w:val="20"/>
                <w:szCs w:val="20"/>
              </w:rPr>
            </w:pPr>
            <w:r w:rsidRPr="00CE0815">
              <w:rPr>
                <w:sz w:val="20"/>
                <w:szCs w:val="20"/>
              </w:rPr>
              <w:t xml:space="preserve">Accountable Health Partners </w:t>
            </w:r>
          </w:p>
        </w:tc>
        <w:tc>
          <w:tcPr>
            <w:tcW w:w="6030" w:type="dxa"/>
          </w:tcPr>
          <w:p w14:paraId="2FD1D967" w14:textId="77777777" w:rsidR="007E795C" w:rsidRPr="00CE0815" w:rsidRDefault="007E795C" w:rsidP="007E795C">
            <w:pPr>
              <w:rPr>
                <w:sz w:val="20"/>
                <w:szCs w:val="20"/>
              </w:rPr>
            </w:pPr>
            <w:r w:rsidRPr="00CE0815">
              <w:rPr>
                <w:sz w:val="20"/>
                <w:szCs w:val="20"/>
              </w:rPr>
              <w:t>ROG Doctors are Tier 2</w:t>
            </w:r>
          </w:p>
        </w:tc>
      </w:tr>
      <w:tr w:rsidR="007E795C" w:rsidRPr="00CE0815" w14:paraId="0330330F" w14:textId="77777777" w:rsidTr="004E2E44">
        <w:tc>
          <w:tcPr>
            <w:tcW w:w="5310" w:type="dxa"/>
          </w:tcPr>
          <w:p w14:paraId="05684FF5" w14:textId="77777777" w:rsidR="007E795C" w:rsidRPr="00CE0815" w:rsidRDefault="007E795C" w:rsidP="007E795C">
            <w:pPr>
              <w:rPr>
                <w:sz w:val="20"/>
                <w:szCs w:val="20"/>
              </w:rPr>
            </w:pPr>
            <w:r w:rsidRPr="00CE0815">
              <w:rPr>
                <w:sz w:val="20"/>
                <w:szCs w:val="20"/>
              </w:rPr>
              <w:t>Rochester Regional Care Organization -RGH plans</w:t>
            </w:r>
          </w:p>
        </w:tc>
        <w:tc>
          <w:tcPr>
            <w:tcW w:w="6030" w:type="dxa"/>
          </w:tcPr>
          <w:p w14:paraId="0DD017DD" w14:textId="77777777" w:rsidR="007E795C" w:rsidRPr="00CE0815" w:rsidRDefault="007E795C" w:rsidP="007E795C">
            <w:pPr>
              <w:rPr>
                <w:sz w:val="20"/>
                <w:szCs w:val="20"/>
              </w:rPr>
            </w:pPr>
            <w:proofErr w:type="gramStart"/>
            <w:r w:rsidRPr="00CE0815">
              <w:rPr>
                <w:sz w:val="20"/>
                <w:szCs w:val="20"/>
              </w:rPr>
              <w:t>ROG  Doctors</w:t>
            </w:r>
            <w:proofErr w:type="gramEnd"/>
            <w:r w:rsidRPr="00CE0815">
              <w:rPr>
                <w:sz w:val="20"/>
                <w:szCs w:val="20"/>
              </w:rPr>
              <w:t xml:space="preserve"> are Tier 2</w:t>
            </w:r>
          </w:p>
        </w:tc>
      </w:tr>
      <w:tr w:rsidR="007E795C" w:rsidRPr="00CE0815" w14:paraId="26D9DB72" w14:textId="77777777" w:rsidTr="004E2E44">
        <w:tc>
          <w:tcPr>
            <w:tcW w:w="5310" w:type="dxa"/>
          </w:tcPr>
          <w:p w14:paraId="6B237BA5" w14:textId="6C6B1655" w:rsidR="007E795C" w:rsidRPr="00CE0815" w:rsidRDefault="00CE0815" w:rsidP="007E795C">
            <w:pPr>
              <w:spacing w:line="360" w:lineRule="auto"/>
              <w:rPr>
                <w:sz w:val="20"/>
                <w:szCs w:val="20"/>
              </w:rPr>
            </w:pPr>
            <w:r w:rsidRPr="00CE0815">
              <w:rPr>
                <w:sz w:val="20"/>
                <w:szCs w:val="20"/>
              </w:rPr>
              <w:t>Multiplan</w:t>
            </w:r>
            <w:r w:rsidR="007E795C" w:rsidRPr="00CE0815">
              <w:rPr>
                <w:sz w:val="20"/>
                <w:szCs w:val="20"/>
              </w:rPr>
              <w:t xml:space="preserve"> / PHCS </w:t>
            </w:r>
            <w:r w:rsidRPr="00CE0815">
              <w:rPr>
                <w:sz w:val="20"/>
                <w:szCs w:val="20"/>
              </w:rPr>
              <w:t>Network</w:t>
            </w:r>
          </w:p>
        </w:tc>
        <w:tc>
          <w:tcPr>
            <w:tcW w:w="6030" w:type="dxa"/>
          </w:tcPr>
          <w:p w14:paraId="4B4B67CC" w14:textId="77777777" w:rsidR="007E795C" w:rsidRPr="00CE0815" w:rsidRDefault="007E795C" w:rsidP="007E795C">
            <w:pPr>
              <w:spacing w:line="360" w:lineRule="auto"/>
              <w:rPr>
                <w:sz w:val="20"/>
                <w:szCs w:val="20"/>
              </w:rPr>
            </w:pPr>
            <w:r w:rsidRPr="00CE0815">
              <w:rPr>
                <w:sz w:val="20"/>
                <w:szCs w:val="20"/>
              </w:rPr>
              <w:t>ROG are Network Participating Providers</w:t>
            </w:r>
          </w:p>
        </w:tc>
      </w:tr>
    </w:tbl>
    <w:p w14:paraId="3AC9DA0B" w14:textId="77777777" w:rsidR="00CE1EE3" w:rsidRPr="00CE0815" w:rsidRDefault="00CE1EE3" w:rsidP="007E795C">
      <w:pPr>
        <w:ind w:left="-645" w:right="-555"/>
        <w:rPr>
          <w:b/>
          <w:bCs/>
          <w:color w:val="000000"/>
          <w:sz w:val="20"/>
          <w:szCs w:val="20"/>
        </w:rPr>
      </w:pPr>
      <w:r>
        <w:rPr>
          <w:b/>
          <w:bCs/>
          <w:color w:val="000000"/>
          <w:sz w:val="20"/>
          <w:szCs w:val="20"/>
        </w:rPr>
        <w:t xml:space="preserve">      </w:t>
      </w:r>
    </w:p>
    <w:tbl>
      <w:tblPr>
        <w:tblStyle w:val="TableGrid"/>
        <w:tblW w:w="11340" w:type="dxa"/>
        <w:tblInd w:w="-365" w:type="dxa"/>
        <w:tblLook w:val="04A0" w:firstRow="1" w:lastRow="0" w:firstColumn="1" w:lastColumn="0" w:noHBand="0" w:noVBand="1"/>
      </w:tblPr>
      <w:tblGrid>
        <w:gridCol w:w="11340"/>
      </w:tblGrid>
      <w:tr w:rsidR="00CE1EE3" w14:paraId="651EBC4D" w14:textId="77777777" w:rsidTr="004E2E44">
        <w:tc>
          <w:tcPr>
            <w:tcW w:w="11340" w:type="dxa"/>
          </w:tcPr>
          <w:p w14:paraId="6C571DCA" w14:textId="66F31126" w:rsidR="00CE1EE3" w:rsidRPr="004E2E44" w:rsidRDefault="00CE1EE3" w:rsidP="007E795C">
            <w:pPr>
              <w:ind w:right="-555"/>
              <w:rPr>
                <w:b/>
                <w:bCs/>
                <w:color w:val="000000"/>
              </w:rPr>
            </w:pPr>
            <w:r w:rsidRPr="004E2E44">
              <w:rPr>
                <w:b/>
                <w:bCs/>
                <w:color w:val="000000"/>
              </w:rPr>
              <w:t xml:space="preserve">ROG is out of network or does not participate in the plans listed below. If your insurance plan is not listed, please contact your plan directly. Participation does not mean all services are covered. </w:t>
            </w:r>
          </w:p>
        </w:tc>
      </w:tr>
    </w:tbl>
    <w:p w14:paraId="2B3B0A3A" w14:textId="77777777" w:rsidR="007E795C" w:rsidRPr="00CE0815" w:rsidRDefault="007E795C" w:rsidP="007E795C">
      <w:pPr>
        <w:ind w:left="-645" w:right="-555"/>
        <w:rPr>
          <w:b/>
          <w:bCs/>
          <w:color w:val="000000"/>
          <w:sz w:val="20"/>
          <w:szCs w:val="20"/>
        </w:rPr>
      </w:pPr>
      <w:r w:rsidRPr="00CE0815">
        <w:rPr>
          <w:b/>
          <w:bCs/>
          <w:color w:val="000000"/>
          <w:sz w:val="20"/>
          <w:szCs w:val="20"/>
        </w:rPr>
        <w:t xml:space="preserve">      </w:t>
      </w:r>
    </w:p>
    <w:tbl>
      <w:tblPr>
        <w:tblStyle w:val="TableGrid1"/>
        <w:tblW w:w="11340" w:type="dxa"/>
        <w:tblInd w:w="-365" w:type="dxa"/>
        <w:tblLook w:val="04A0" w:firstRow="1" w:lastRow="0" w:firstColumn="1" w:lastColumn="0" w:noHBand="0" w:noVBand="1"/>
      </w:tblPr>
      <w:tblGrid>
        <w:gridCol w:w="2790"/>
        <w:gridCol w:w="2250"/>
        <w:gridCol w:w="3600"/>
        <w:gridCol w:w="2700"/>
      </w:tblGrid>
      <w:tr w:rsidR="00CE1EE3" w:rsidRPr="00CE0815" w14:paraId="3F5053BA" w14:textId="77777777" w:rsidTr="004E2E44">
        <w:tc>
          <w:tcPr>
            <w:tcW w:w="2790" w:type="dxa"/>
          </w:tcPr>
          <w:p w14:paraId="1304165C" w14:textId="77777777" w:rsidR="00CE1EE3" w:rsidRPr="00CE0815" w:rsidRDefault="00CE1EE3" w:rsidP="00CE1EE3">
            <w:pPr>
              <w:widowControl/>
              <w:suppressAutoHyphens w:val="0"/>
              <w:autoSpaceDN/>
              <w:textAlignment w:val="auto"/>
              <w:rPr>
                <w:rFonts w:asciiTheme="minorHAnsi" w:eastAsiaTheme="minorHAnsi" w:hAnsiTheme="minorHAnsi" w:cstheme="minorBidi"/>
                <w:kern w:val="2"/>
                <w:sz w:val="20"/>
                <w:szCs w:val="20"/>
                <w:lang w:eastAsia="en-US" w:bidi="ar-SA"/>
              </w:rPr>
            </w:pPr>
            <w:r w:rsidRPr="00CE0815">
              <w:rPr>
                <w:rFonts w:ascii="Sitka Small" w:eastAsiaTheme="minorHAnsi" w:hAnsi="Sitka Small" w:cstheme="minorBidi"/>
                <w:kern w:val="2"/>
                <w:sz w:val="20"/>
                <w:szCs w:val="20"/>
                <w:lang w:eastAsia="en-US" w:bidi="ar-SA"/>
              </w:rPr>
              <w:t>Aetna Workers Comp Plan</w:t>
            </w:r>
          </w:p>
        </w:tc>
        <w:tc>
          <w:tcPr>
            <w:tcW w:w="2250" w:type="dxa"/>
          </w:tcPr>
          <w:p w14:paraId="7A2BC64B" w14:textId="7FDCB54D" w:rsidR="00CE1EE3" w:rsidRPr="00CE0815" w:rsidRDefault="00CE1EE3" w:rsidP="00CE1EE3">
            <w:pPr>
              <w:widowControl/>
              <w:suppressAutoHyphens w:val="0"/>
              <w:autoSpaceDN/>
              <w:textAlignment w:val="auto"/>
              <w:rPr>
                <w:rFonts w:asciiTheme="minorHAnsi" w:eastAsiaTheme="minorHAnsi" w:hAnsiTheme="minorHAnsi" w:cstheme="minorBidi"/>
                <w:kern w:val="2"/>
                <w:sz w:val="20"/>
                <w:szCs w:val="20"/>
                <w:lang w:eastAsia="en-US" w:bidi="ar-SA"/>
              </w:rPr>
            </w:pPr>
            <w:r>
              <w:rPr>
                <w:rFonts w:asciiTheme="minorHAnsi" w:eastAsiaTheme="minorHAnsi" w:hAnsiTheme="minorHAnsi" w:cstheme="minorBidi"/>
                <w:kern w:val="2"/>
                <w:sz w:val="20"/>
                <w:szCs w:val="20"/>
                <w:lang w:eastAsia="en-US" w:bidi="ar-SA"/>
              </w:rPr>
              <w:t>CSEA</w:t>
            </w:r>
          </w:p>
        </w:tc>
        <w:tc>
          <w:tcPr>
            <w:tcW w:w="3600" w:type="dxa"/>
          </w:tcPr>
          <w:p w14:paraId="1533582B" w14:textId="79C08EF5" w:rsidR="00CE1EE3" w:rsidRPr="00CE0815" w:rsidRDefault="00CE1EE3" w:rsidP="00CE1EE3">
            <w:pPr>
              <w:widowControl/>
              <w:suppressAutoHyphens w:val="0"/>
              <w:autoSpaceDN/>
              <w:textAlignment w:val="auto"/>
              <w:rPr>
                <w:rFonts w:ascii="Sitka Small" w:eastAsiaTheme="minorHAnsi" w:hAnsi="Sitka Small" w:cstheme="minorBidi"/>
                <w:kern w:val="2"/>
                <w:sz w:val="20"/>
                <w:szCs w:val="20"/>
                <w:lang w:eastAsia="en-US" w:bidi="ar-SA"/>
              </w:rPr>
            </w:pPr>
            <w:r w:rsidRPr="00CE0815">
              <w:rPr>
                <w:rFonts w:ascii="Sitka Small" w:eastAsiaTheme="minorHAnsi" w:hAnsi="Sitka Small" w:cstheme="minorBidi"/>
                <w:kern w:val="2"/>
                <w:sz w:val="20"/>
                <w:szCs w:val="20"/>
                <w:lang w:eastAsia="en-US" w:bidi="ar-SA"/>
              </w:rPr>
              <w:t>Humana</w:t>
            </w:r>
          </w:p>
        </w:tc>
        <w:tc>
          <w:tcPr>
            <w:tcW w:w="2700" w:type="dxa"/>
          </w:tcPr>
          <w:p w14:paraId="1EDA7F3F" w14:textId="7D8D2610" w:rsidR="00CE1EE3" w:rsidRPr="00CE0815" w:rsidRDefault="00CE1EE3" w:rsidP="00CE1EE3">
            <w:pPr>
              <w:widowControl/>
              <w:suppressAutoHyphens w:val="0"/>
              <w:autoSpaceDN/>
              <w:textAlignment w:val="auto"/>
              <w:rPr>
                <w:rFonts w:asciiTheme="minorHAnsi" w:eastAsiaTheme="minorHAnsi" w:hAnsiTheme="minorHAnsi" w:cstheme="minorBidi"/>
                <w:kern w:val="2"/>
                <w:sz w:val="20"/>
                <w:szCs w:val="20"/>
                <w:lang w:eastAsia="en-US" w:bidi="ar-SA"/>
              </w:rPr>
            </w:pPr>
            <w:r>
              <w:rPr>
                <w:rFonts w:asciiTheme="minorHAnsi" w:eastAsiaTheme="minorHAnsi" w:hAnsiTheme="minorHAnsi" w:cstheme="minorBidi"/>
                <w:kern w:val="2"/>
                <w:sz w:val="20"/>
                <w:szCs w:val="20"/>
                <w:lang w:eastAsia="en-US" w:bidi="ar-SA"/>
              </w:rPr>
              <w:t xml:space="preserve">Superior </w:t>
            </w:r>
            <w:proofErr w:type="spellStart"/>
            <w:r>
              <w:rPr>
                <w:rFonts w:asciiTheme="minorHAnsi" w:eastAsiaTheme="minorHAnsi" w:hAnsiTheme="minorHAnsi" w:cstheme="minorBidi"/>
                <w:kern w:val="2"/>
                <w:sz w:val="20"/>
                <w:szCs w:val="20"/>
                <w:lang w:eastAsia="en-US" w:bidi="ar-SA"/>
              </w:rPr>
              <w:t>VIsion</w:t>
            </w:r>
            <w:proofErr w:type="spellEnd"/>
          </w:p>
        </w:tc>
      </w:tr>
      <w:tr w:rsidR="00CE1EE3" w:rsidRPr="00CE0815" w14:paraId="1855F9E0" w14:textId="77777777" w:rsidTr="004E2E44">
        <w:tc>
          <w:tcPr>
            <w:tcW w:w="2790" w:type="dxa"/>
          </w:tcPr>
          <w:p w14:paraId="07A8D71F" w14:textId="4CEDDF52" w:rsidR="00CE1EE3" w:rsidRPr="00CE0815" w:rsidRDefault="00CE1EE3" w:rsidP="00CE1EE3">
            <w:pPr>
              <w:widowControl/>
              <w:suppressAutoHyphens w:val="0"/>
              <w:autoSpaceDN/>
              <w:textAlignment w:val="auto"/>
              <w:rPr>
                <w:rFonts w:asciiTheme="minorHAnsi" w:eastAsiaTheme="minorHAnsi" w:hAnsiTheme="minorHAnsi" w:cstheme="minorBidi"/>
                <w:kern w:val="2"/>
                <w:sz w:val="20"/>
                <w:szCs w:val="20"/>
                <w:lang w:eastAsia="en-US" w:bidi="ar-SA"/>
              </w:rPr>
            </w:pPr>
            <w:r>
              <w:rPr>
                <w:rFonts w:asciiTheme="minorHAnsi" w:eastAsiaTheme="minorHAnsi" w:hAnsiTheme="minorHAnsi" w:cstheme="minorBidi"/>
                <w:kern w:val="2"/>
                <w:sz w:val="20"/>
                <w:szCs w:val="20"/>
                <w:lang w:eastAsia="en-US" w:bidi="ar-SA"/>
              </w:rPr>
              <w:t>BCBS WNY Essential Plan</w:t>
            </w:r>
          </w:p>
        </w:tc>
        <w:tc>
          <w:tcPr>
            <w:tcW w:w="2250" w:type="dxa"/>
          </w:tcPr>
          <w:p w14:paraId="02E2D3FA" w14:textId="0FED266F" w:rsidR="00CE1EE3" w:rsidRPr="00CE0815" w:rsidRDefault="00CE1EE3" w:rsidP="00CE1EE3">
            <w:pPr>
              <w:widowControl/>
              <w:suppressAutoHyphens w:val="0"/>
              <w:autoSpaceDN/>
              <w:textAlignment w:val="auto"/>
              <w:rPr>
                <w:rFonts w:ascii="Sitka Small" w:eastAsiaTheme="minorHAnsi" w:hAnsi="Sitka Small" w:cstheme="minorBidi"/>
                <w:kern w:val="2"/>
                <w:sz w:val="20"/>
                <w:szCs w:val="20"/>
                <w:lang w:eastAsia="en-US" w:bidi="ar-SA"/>
              </w:rPr>
            </w:pPr>
            <w:r>
              <w:rPr>
                <w:rFonts w:ascii="Sitka Small" w:eastAsiaTheme="minorHAnsi" w:hAnsi="Sitka Small" w:cstheme="minorBidi"/>
                <w:kern w:val="2"/>
                <w:sz w:val="20"/>
                <w:szCs w:val="20"/>
                <w:lang w:eastAsia="en-US" w:bidi="ar-SA"/>
              </w:rPr>
              <w:t>Davis Plan</w:t>
            </w:r>
          </w:p>
        </w:tc>
        <w:tc>
          <w:tcPr>
            <w:tcW w:w="3600" w:type="dxa"/>
          </w:tcPr>
          <w:p w14:paraId="7D07A28B" w14:textId="6B393EAB" w:rsidR="00CE1EE3" w:rsidRPr="00CE0815" w:rsidRDefault="00CE1EE3" w:rsidP="00CE1EE3">
            <w:pPr>
              <w:widowControl/>
              <w:suppressAutoHyphens w:val="0"/>
              <w:autoSpaceDN/>
              <w:textAlignment w:val="auto"/>
              <w:rPr>
                <w:rFonts w:ascii="Sitka Small" w:eastAsiaTheme="minorHAnsi" w:hAnsi="Sitka Small" w:cstheme="minorBidi"/>
                <w:kern w:val="2"/>
                <w:sz w:val="20"/>
                <w:szCs w:val="20"/>
                <w:lang w:eastAsia="en-US" w:bidi="ar-SA"/>
              </w:rPr>
            </w:pPr>
            <w:r w:rsidRPr="00CE0815">
              <w:rPr>
                <w:rFonts w:ascii="Sitka Small" w:eastAsiaTheme="minorHAnsi" w:hAnsi="Sitka Small" w:cstheme="minorBidi"/>
                <w:kern w:val="2"/>
                <w:sz w:val="20"/>
                <w:szCs w:val="20"/>
                <w:lang w:eastAsia="en-US" w:bidi="ar-SA"/>
              </w:rPr>
              <w:t xml:space="preserve">Independent Health: Medicare, Medicaid, NYSHIP plans                                   </w:t>
            </w:r>
          </w:p>
        </w:tc>
        <w:tc>
          <w:tcPr>
            <w:tcW w:w="2700" w:type="dxa"/>
          </w:tcPr>
          <w:p w14:paraId="1B74132F" w14:textId="77777777" w:rsidR="00CE1EE3" w:rsidRDefault="00CE1EE3" w:rsidP="00CE1EE3">
            <w:pPr>
              <w:widowControl/>
              <w:suppressAutoHyphens w:val="0"/>
              <w:autoSpaceDN/>
              <w:textAlignment w:val="auto"/>
              <w:rPr>
                <w:rFonts w:asciiTheme="minorHAnsi" w:eastAsiaTheme="minorHAnsi" w:hAnsiTheme="minorHAnsi" w:cstheme="minorBidi"/>
                <w:kern w:val="2"/>
                <w:sz w:val="20"/>
                <w:szCs w:val="20"/>
                <w:lang w:eastAsia="en-US" w:bidi="ar-SA"/>
              </w:rPr>
            </w:pPr>
            <w:r>
              <w:rPr>
                <w:rFonts w:asciiTheme="minorHAnsi" w:eastAsiaTheme="minorHAnsi" w:hAnsiTheme="minorHAnsi" w:cstheme="minorBidi"/>
                <w:kern w:val="2"/>
                <w:sz w:val="20"/>
                <w:szCs w:val="20"/>
                <w:lang w:eastAsia="en-US" w:bidi="ar-SA"/>
              </w:rPr>
              <w:t xml:space="preserve"> </w:t>
            </w:r>
            <w:proofErr w:type="spellStart"/>
            <w:r>
              <w:rPr>
                <w:rFonts w:asciiTheme="minorHAnsi" w:eastAsiaTheme="minorHAnsi" w:hAnsiTheme="minorHAnsi" w:cstheme="minorBidi"/>
                <w:kern w:val="2"/>
                <w:sz w:val="20"/>
                <w:szCs w:val="20"/>
                <w:lang w:eastAsia="en-US" w:bidi="ar-SA"/>
              </w:rPr>
              <w:t>Univera</w:t>
            </w:r>
            <w:proofErr w:type="spellEnd"/>
            <w:r>
              <w:rPr>
                <w:rFonts w:asciiTheme="minorHAnsi" w:eastAsiaTheme="minorHAnsi" w:hAnsiTheme="minorHAnsi" w:cstheme="minorBidi"/>
                <w:kern w:val="2"/>
                <w:sz w:val="20"/>
                <w:szCs w:val="20"/>
                <w:lang w:eastAsia="en-US" w:bidi="ar-SA"/>
              </w:rPr>
              <w:t xml:space="preserve"> Medicaid Plans</w:t>
            </w:r>
          </w:p>
          <w:p w14:paraId="73517DDA" w14:textId="3EA352DA" w:rsidR="00CE1EE3" w:rsidRPr="00CE0815" w:rsidRDefault="00CE1EE3" w:rsidP="00CE1EE3">
            <w:pPr>
              <w:widowControl/>
              <w:suppressAutoHyphens w:val="0"/>
              <w:autoSpaceDN/>
              <w:textAlignment w:val="auto"/>
              <w:rPr>
                <w:rFonts w:asciiTheme="minorHAnsi" w:eastAsiaTheme="minorHAnsi" w:hAnsiTheme="minorHAnsi" w:cstheme="minorBidi"/>
                <w:kern w:val="2"/>
                <w:sz w:val="20"/>
                <w:szCs w:val="20"/>
                <w:lang w:eastAsia="en-US" w:bidi="ar-SA"/>
              </w:rPr>
            </w:pPr>
            <w:r>
              <w:rPr>
                <w:rFonts w:asciiTheme="minorHAnsi" w:eastAsiaTheme="minorHAnsi" w:hAnsiTheme="minorHAnsi" w:cstheme="minorBidi"/>
                <w:kern w:val="2"/>
                <w:sz w:val="20"/>
                <w:szCs w:val="20"/>
                <w:lang w:eastAsia="en-US" w:bidi="ar-SA"/>
              </w:rPr>
              <w:t>Community Health, CHP</w:t>
            </w:r>
          </w:p>
        </w:tc>
      </w:tr>
      <w:tr w:rsidR="00CE1EE3" w:rsidRPr="00CE0815" w14:paraId="069CD3B5" w14:textId="77777777" w:rsidTr="004E2E44">
        <w:trPr>
          <w:trHeight w:val="368"/>
        </w:trPr>
        <w:tc>
          <w:tcPr>
            <w:tcW w:w="2790" w:type="dxa"/>
          </w:tcPr>
          <w:p w14:paraId="355FCC95" w14:textId="36ECB8A5" w:rsidR="00CE1EE3" w:rsidRPr="00CE0815" w:rsidRDefault="00CE1EE3" w:rsidP="00CE1EE3">
            <w:pPr>
              <w:widowControl/>
              <w:suppressAutoHyphens w:val="0"/>
              <w:autoSpaceDN/>
              <w:textAlignment w:val="auto"/>
              <w:rPr>
                <w:rFonts w:asciiTheme="minorHAnsi" w:eastAsiaTheme="minorHAnsi" w:hAnsiTheme="minorHAnsi" w:cstheme="minorBidi"/>
                <w:kern w:val="2"/>
                <w:sz w:val="20"/>
                <w:szCs w:val="20"/>
                <w:lang w:eastAsia="en-US" w:bidi="ar-SA"/>
              </w:rPr>
            </w:pPr>
            <w:r>
              <w:rPr>
                <w:rFonts w:asciiTheme="minorHAnsi" w:eastAsiaTheme="minorHAnsi" w:hAnsiTheme="minorHAnsi" w:cstheme="minorBidi"/>
                <w:kern w:val="2"/>
                <w:sz w:val="20"/>
                <w:szCs w:val="20"/>
                <w:lang w:eastAsia="en-US" w:bidi="ar-SA"/>
              </w:rPr>
              <w:t>BCBS FED Blue Vision</w:t>
            </w:r>
          </w:p>
        </w:tc>
        <w:tc>
          <w:tcPr>
            <w:tcW w:w="2250" w:type="dxa"/>
          </w:tcPr>
          <w:p w14:paraId="1269C4F2" w14:textId="31172593" w:rsidR="00CE1EE3" w:rsidRPr="00CE0815" w:rsidRDefault="00CE1EE3" w:rsidP="00CE1EE3">
            <w:pPr>
              <w:widowControl/>
              <w:suppressAutoHyphens w:val="0"/>
              <w:autoSpaceDN/>
              <w:textAlignment w:val="auto"/>
              <w:rPr>
                <w:rFonts w:ascii="Sitka Small" w:eastAsiaTheme="minorHAnsi" w:hAnsi="Sitka Small" w:cstheme="minorBidi"/>
                <w:kern w:val="2"/>
                <w:sz w:val="20"/>
                <w:szCs w:val="20"/>
                <w:lang w:eastAsia="en-US" w:bidi="ar-SA"/>
              </w:rPr>
            </w:pPr>
            <w:proofErr w:type="spellStart"/>
            <w:r>
              <w:rPr>
                <w:rFonts w:ascii="Sitka Small" w:eastAsiaTheme="minorHAnsi" w:hAnsi="Sitka Small" w:cstheme="minorBidi"/>
                <w:kern w:val="2"/>
                <w:sz w:val="20"/>
                <w:szCs w:val="20"/>
                <w:lang w:eastAsia="en-US" w:bidi="ar-SA"/>
              </w:rPr>
              <w:t>Eyemed</w:t>
            </w:r>
            <w:proofErr w:type="spellEnd"/>
          </w:p>
        </w:tc>
        <w:tc>
          <w:tcPr>
            <w:tcW w:w="3600" w:type="dxa"/>
          </w:tcPr>
          <w:p w14:paraId="2936C71E" w14:textId="0E261518" w:rsidR="00CE1EE3" w:rsidRPr="00CE0815" w:rsidRDefault="00CE1EE3" w:rsidP="00CE1EE3">
            <w:pPr>
              <w:widowControl/>
              <w:suppressAutoHyphens w:val="0"/>
              <w:autoSpaceDN/>
              <w:textAlignment w:val="auto"/>
              <w:rPr>
                <w:rFonts w:ascii="Sitka Small" w:eastAsiaTheme="minorHAnsi" w:hAnsi="Sitka Small" w:cstheme="minorBidi"/>
                <w:kern w:val="2"/>
                <w:sz w:val="20"/>
                <w:szCs w:val="20"/>
                <w:lang w:eastAsia="en-US" w:bidi="ar-SA"/>
              </w:rPr>
            </w:pPr>
            <w:r w:rsidRPr="00CE0815">
              <w:rPr>
                <w:rFonts w:ascii="Sitka Small" w:eastAsiaTheme="minorHAnsi" w:hAnsi="Sitka Small" w:cstheme="minorBidi"/>
                <w:kern w:val="2"/>
                <w:sz w:val="20"/>
                <w:szCs w:val="20"/>
                <w:lang w:eastAsia="en-US" w:bidi="ar-SA"/>
              </w:rPr>
              <w:t xml:space="preserve">Lifetime Benefit Solutions - Vision Care - Davis Plan </w:t>
            </w:r>
          </w:p>
        </w:tc>
        <w:tc>
          <w:tcPr>
            <w:tcW w:w="2700" w:type="dxa"/>
          </w:tcPr>
          <w:p w14:paraId="37385189" w14:textId="349AE4C3" w:rsidR="00CE1EE3" w:rsidRPr="00CE0815" w:rsidRDefault="00CE1EE3" w:rsidP="00CE1EE3">
            <w:pPr>
              <w:widowControl/>
              <w:suppressAutoHyphens w:val="0"/>
              <w:autoSpaceDN/>
              <w:textAlignment w:val="auto"/>
              <w:rPr>
                <w:rFonts w:asciiTheme="minorHAnsi" w:eastAsiaTheme="minorHAnsi" w:hAnsiTheme="minorHAnsi" w:cstheme="minorBidi"/>
                <w:kern w:val="2"/>
                <w:sz w:val="20"/>
                <w:szCs w:val="20"/>
                <w:lang w:eastAsia="en-US" w:bidi="ar-SA"/>
              </w:rPr>
            </w:pPr>
            <w:r>
              <w:rPr>
                <w:rFonts w:asciiTheme="minorHAnsi" w:eastAsiaTheme="minorHAnsi" w:hAnsiTheme="minorHAnsi" w:cstheme="minorBidi"/>
                <w:kern w:val="2"/>
                <w:sz w:val="20"/>
                <w:szCs w:val="20"/>
                <w:lang w:eastAsia="en-US" w:bidi="ar-SA"/>
              </w:rPr>
              <w:t>VNA Home Care Solutions</w:t>
            </w:r>
          </w:p>
        </w:tc>
      </w:tr>
      <w:tr w:rsidR="00CE1EE3" w:rsidRPr="00CE0815" w14:paraId="7380726F" w14:textId="77777777" w:rsidTr="004E2E44">
        <w:tc>
          <w:tcPr>
            <w:tcW w:w="2790" w:type="dxa"/>
          </w:tcPr>
          <w:p w14:paraId="49727F8D" w14:textId="329F3ED4" w:rsidR="00CE1EE3" w:rsidRPr="00CE0815" w:rsidRDefault="00CE1EE3" w:rsidP="00CE1EE3">
            <w:pPr>
              <w:widowControl/>
              <w:suppressAutoHyphens w:val="0"/>
              <w:autoSpaceDN/>
              <w:textAlignment w:val="auto"/>
              <w:rPr>
                <w:rFonts w:asciiTheme="minorHAnsi" w:eastAsiaTheme="minorHAnsi" w:hAnsiTheme="minorHAnsi" w:cstheme="minorBidi"/>
                <w:kern w:val="2"/>
                <w:sz w:val="20"/>
                <w:szCs w:val="20"/>
                <w:lang w:eastAsia="en-US" w:bidi="ar-SA"/>
              </w:rPr>
            </w:pPr>
            <w:r w:rsidRPr="00CE0815">
              <w:rPr>
                <w:rFonts w:ascii="Sitka Small" w:eastAsiaTheme="minorHAnsi" w:hAnsi="Sitka Small" w:cstheme="minorBidi"/>
                <w:kern w:val="2"/>
                <w:sz w:val="20"/>
                <w:szCs w:val="20"/>
                <w:lang w:eastAsia="en-US" w:bidi="ar-SA"/>
              </w:rPr>
              <w:t>BCBS</w:t>
            </w:r>
            <w:r>
              <w:rPr>
                <w:rFonts w:ascii="Sitka Small" w:eastAsiaTheme="minorHAnsi" w:hAnsi="Sitka Small" w:cstheme="minorBidi"/>
                <w:kern w:val="2"/>
                <w:sz w:val="20"/>
                <w:szCs w:val="20"/>
                <w:lang w:eastAsia="en-US" w:bidi="ar-SA"/>
              </w:rPr>
              <w:t xml:space="preserve"> Community Plan</w:t>
            </w:r>
          </w:p>
        </w:tc>
        <w:tc>
          <w:tcPr>
            <w:tcW w:w="2250" w:type="dxa"/>
          </w:tcPr>
          <w:p w14:paraId="0979340B" w14:textId="23CE3CED" w:rsidR="00CE1EE3" w:rsidRPr="00CE0815" w:rsidRDefault="00CE1EE3" w:rsidP="00CE1EE3">
            <w:pPr>
              <w:widowControl/>
              <w:suppressAutoHyphens w:val="0"/>
              <w:autoSpaceDN/>
              <w:textAlignment w:val="auto"/>
              <w:rPr>
                <w:rFonts w:ascii="Sitka Small" w:eastAsiaTheme="minorHAnsi" w:hAnsi="Sitka Small" w:cstheme="minorBidi"/>
                <w:kern w:val="2"/>
                <w:sz w:val="20"/>
                <w:szCs w:val="20"/>
                <w:lang w:eastAsia="en-US" w:bidi="ar-SA"/>
              </w:rPr>
            </w:pPr>
            <w:proofErr w:type="spellStart"/>
            <w:r>
              <w:rPr>
                <w:rFonts w:ascii="Sitka Small" w:eastAsiaTheme="minorHAnsi" w:hAnsi="Sitka Small" w:cstheme="minorBidi"/>
                <w:kern w:val="2"/>
                <w:sz w:val="20"/>
                <w:szCs w:val="20"/>
                <w:lang w:eastAsia="en-US" w:bidi="ar-SA"/>
              </w:rPr>
              <w:t>EyeCare</w:t>
            </w:r>
            <w:proofErr w:type="spellEnd"/>
            <w:r>
              <w:rPr>
                <w:rFonts w:ascii="Sitka Small" w:eastAsiaTheme="minorHAnsi" w:hAnsi="Sitka Small" w:cstheme="minorBidi"/>
                <w:kern w:val="2"/>
                <w:sz w:val="20"/>
                <w:szCs w:val="20"/>
                <w:lang w:eastAsia="en-US" w:bidi="ar-SA"/>
              </w:rPr>
              <w:t xml:space="preserve"> America</w:t>
            </w:r>
          </w:p>
        </w:tc>
        <w:tc>
          <w:tcPr>
            <w:tcW w:w="3600" w:type="dxa"/>
          </w:tcPr>
          <w:p w14:paraId="488A85CF" w14:textId="6603EDA4" w:rsidR="00CE1EE3" w:rsidRPr="00CE0815" w:rsidRDefault="00CE1EE3" w:rsidP="00CE1EE3">
            <w:pPr>
              <w:widowControl/>
              <w:suppressAutoHyphens w:val="0"/>
              <w:autoSpaceDN/>
              <w:textAlignment w:val="auto"/>
              <w:rPr>
                <w:rFonts w:ascii="Sitka Small" w:eastAsiaTheme="minorHAnsi" w:hAnsi="Sitka Small" w:cstheme="minorBidi"/>
                <w:kern w:val="2"/>
                <w:sz w:val="20"/>
                <w:szCs w:val="20"/>
                <w:lang w:eastAsia="en-US" w:bidi="ar-SA"/>
              </w:rPr>
            </w:pPr>
            <w:r w:rsidRPr="00CE0815">
              <w:rPr>
                <w:rFonts w:ascii="Sitka Small" w:eastAsiaTheme="minorHAnsi" w:hAnsi="Sitka Small" w:cstheme="minorBidi"/>
                <w:kern w:val="2"/>
                <w:sz w:val="20"/>
                <w:szCs w:val="20"/>
                <w:lang w:eastAsia="en-US" w:bidi="ar-SA"/>
              </w:rPr>
              <w:t>March Vision</w:t>
            </w:r>
          </w:p>
        </w:tc>
        <w:tc>
          <w:tcPr>
            <w:tcW w:w="2700" w:type="dxa"/>
          </w:tcPr>
          <w:p w14:paraId="489411EC" w14:textId="73E28D29" w:rsidR="00CE1EE3" w:rsidRPr="00CE0815" w:rsidRDefault="00CE1EE3" w:rsidP="00CE1EE3">
            <w:pPr>
              <w:widowControl/>
              <w:suppressAutoHyphens w:val="0"/>
              <w:autoSpaceDN/>
              <w:textAlignment w:val="auto"/>
              <w:rPr>
                <w:rFonts w:asciiTheme="minorHAnsi" w:eastAsiaTheme="minorHAnsi" w:hAnsiTheme="minorHAnsi" w:cstheme="minorBidi"/>
                <w:kern w:val="2"/>
                <w:sz w:val="20"/>
                <w:szCs w:val="20"/>
                <w:lang w:eastAsia="en-US" w:bidi="ar-SA"/>
              </w:rPr>
            </w:pPr>
            <w:proofErr w:type="spellStart"/>
            <w:r>
              <w:rPr>
                <w:rFonts w:asciiTheme="minorHAnsi" w:eastAsiaTheme="minorHAnsi" w:hAnsiTheme="minorHAnsi" w:cstheme="minorBidi"/>
                <w:kern w:val="2"/>
                <w:sz w:val="20"/>
                <w:szCs w:val="20"/>
                <w:lang w:eastAsia="en-US" w:bidi="ar-SA"/>
              </w:rPr>
              <w:t>Wellcare</w:t>
            </w:r>
            <w:proofErr w:type="spellEnd"/>
          </w:p>
        </w:tc>
      </w:tr>
      <w:tr w:rsidR="00CE1EE3" w:rsidRPr="00CE0815" w14:paraId="1193DFDB" w14:textId="77777777" w:rsidTr="004E2E44">
        <w:tc>
          <w:tcPr>
            <w:tcW w:w="2790" w:type="dxa"/>
          </w:tcPr>
          <w:p w14:paraId="21B2F527" w14:textId="7F3D16C0" w:rsidR="00CE1EE3" w:rsidRPr="00CE0815" w:rsidRDefault="00CE1EE3" w:rsidP="00CE1EE3">
            <w:pPr>
              <w:widowControl/>
              <w:suppressAutoHyphens w:val="0"/>
              <w:autoSpaceDN/>
              <w:textAlignment w:val="auto"/>
              <w:rPr>
                <w:rFonts w:asciiTheme="minorHAnsi" w:eastAsiaTheme="minorHAnsi" w:hAnsiTheme="minorHAnsi" w:cstheme="minorBidi"/>
                <w:kern w:val="2"/>
                <w:sz w:val="20"/>
                <w:szCs w:val="20"/>
                <w:lang w:eastAsia="en-US" w:bidi="ar-SA"/>
              </w:rPr>
            </w:pPr>
            <w:r>
              <w:rPr>
                <w:rFonts w:ascii="Sitka Small" w:eastAsiaTheme="minorHAnsi" w:hAnsi="Sitka Small" w:cstheme="minorBidi"/>
                <w:kern w:val="2"/>
                <w:sz w:val="20"/>
                <w:szCs w:val="20"/>
                <w:lang w:eastAsia="en-US" w:bidi="ar-SA"/>
              </w:rPr>
              <w:t>Block Vision</w:t>
            </w:r>
          </w:p>
        </w:tc>
        <w:tc>
          <w:tcPr>
            <w:tcW w:w="2250" w:type="dxa"/>
          </w:tcPr>
          <w:p w14:paraId="49948B8F" w14:textId="0EDE59F2" w:rsidR="00CE1EE3" w:rsidRPr="00CE0815" w:rsidRDefault="00CE1EE3" w:rsidP="00CE1EE3">
            <w:pPr>
              <w:widowControl/>
              <w:suppressAutoHyphens w:val="0"/>
              <w:autoSpaceDN/>
              <w:textAlignment w:val="auto"/>
              <w:rPr>
                <w:rFonts w:ascii="Sitka Small" w:eastAsiaTheme="minorHAnsi" w:hAnsi="Sitka Small" w:cstheme="minorBidi"/>
                <w:kern w:val="2"/>
                <w:sz w:val="20"/>
                <w:szCs w:val="20"/>
                <w:lang w:eastAsia="en-US" w:bidi="ar-SA"/>
              </w:rPr>
            </w:pPr>
            <w:r>
              <w:rPr>
                <w:rFonts w:ascii="Sitka Small" w:eastAsiaTheme="minorHAnsi" w:hAnsi="Sitka Small" w:cstheme="minorBidi"/>
                <w:kern w:val="2"/>
                <w:sz w:val="20"/>
                <w:szCs w:val="20"/>
                <w:lang w:eastAsia="en-US" w:bidi="ar-SA"/>
              </w:rPr>
              <w:t>Fidelis</w:t>
            </w:r>
          </w:p>
        </w:tc>
        <w:tc>
          <w:tcPr>
            <w:tcW w:w="3600" w:type="dxa"/>
          </w:tcPr>
          <w:p w14:paraId="6F42B5DD" w14:textId="3FC0A80F" w:rsidR="00CE1EE3" w:rsidRPr="00CE0815" w:rsidRDefault="00CE1EE3" w:rsidP="00CE1EE3">
            <w:pPr>
              <w:widowControl/>
              <w:suppressAutoHyphens w:val="0"/>
              <w:autoSpaceDN/>
              <w:textAlignment w:val="auto"/>
              <w:rPr>
                <w:rFonts w:ascii="Sitka Small" w:eastAsiaTheme="minorHAnsi" w:hAnsi="Sitka Small" w:cstheme="minorBidi"/>
                <w:kern w:val="2"/>
                <w:sz w:val="20"/>
                <w:szCs w:val="20"/>
                <w:lang w:eastAsia="en-US" w:bidi="ar-SA"/>
              </w:rPr>
            </w:pPr>
            <w:proofErr w:type="spellStart"/>
            <w:r w:rsidRPr="00CE0815">
              <w:rPr>
                <w:rFonts w:ascii="Sitka Small" w:eastAsiaTheme="minorHAnsi" w:hAnsi="Sitka Small" w:cstheme="minorBidi"/>
                <w:kern w:val="2"/>
                <w:sz w:val="20"/>
                <w:szCs w:val="20"/>
                <w:lang w:eastAsia="en-US" w:bidi="ar-SA"/>
              </w:rPr>
              <w:t>Spectera</w:t>
            </w:r>
            <w:proofErr w:type="spellEnd"/>
            <w:r w:rsidRPr="00CE0815">
              <w:rPr>
                <w:rFonts w:ascii="Sitka Small" w:eastAsiaTheme="minorHAnsi" w:hAnsi="Sitka Small" w:cstheme="minorBidi"/>
                <w:kern w:val="2"/>
                <w:sz w:val="20"/>
                <w:szCs w:val="20"/>
                <w:lang w:eastAsia="en-US" w:bidi="ar-SA"/>
              </w:rPr>
              <w:t xml:space="preserve"> Vision</w:t>
            </w:r>
          </w:p>
        </w:tc>
        <w:tc>
          <w:tcPr>
            <w:tcW w:w="2700" w:type="dxa"/>
          </w:tcPr>
          <w:p w14:paraId="69739123" w14:textId="24C4E3DE" w:rsidR="00CE1EE3" w:rsidRPr="00CE0815" w:rsidRDefault="00CE1EE3" w:rsidP="00CE1EE3">
            <w:pPr>
              <w:widowControl/>
              <w:suppressAutoHyphens w:val="0"/>
              <w:autoSpaceDN/>
              <w:textAlignment w:val="auto"/>
              <w:rPr>
                <w:rFonts w:asciiTheme="minorHAnsi" w:eastAsiaTheme="minorHAnsi" w:hAnsiTheme="minorHAnsi" w:cstheme="minorBidi"/>
                <w:kern w:val="2"/>
                <w:sz w:val="20"/>
                <w:szCs w:val="20"/>
                <w:lang w:eastAsia="en-US" w:bidi="ar-SA"/>
              </w:rPr>
            </w:pPr>
          </w:p>
        </w:tc>
      </w:tr>
    </w:tbl>
    <w:p w14:paraId="0E923A25" w14:textId="6213F3F1" w:rsidR="007E795C" w:rsidRPr="00CE0815" w:rsidRDefault="007E795C" w:rsidP="007E795C">
      <w:pPr>
        <w:widowControl/>
        <w:suppressAutoHyphens w:val="0"/>
        <w:autoSpaceDN/>
        <w:spacing w:after="160" w:line="259" w:lineRule="auto"/>
        <w:textAlignment w:val="auto"/>
        <w:rPr>
          <w:rFonts w:asciiTheme="minorHAnsi" w:eastAsiaTheme="minorHAnsi" w:hAnsiTheme="minorHAnsi" w:cstheme="minorBidi"/>
          <w:kern w:val="2"/>
          <w:sz w:val="20"/>
          <w:szCs w:val="20"/>
          <w:lang w:eastAsia="en-US" w:bidi="ar-SA"/>
          <w14:ligatures w14:val="standardContextual"/>
        </w:rPr>
      </w:pPr>
      <w:r w:rsidRPr="00CE0815">
        <w:rPr>
          <w:rFonts w:asciiTheme="minorHAnsi" w:eastAsiaTheme="minorHAnsi" w:hAnsiTheme="minorHAnsi" w:cstheme="minorBidi"/>
          <w:kern w:val="2"/>
          <w:sz w:val="20"/>
          <w:szCs w:val="20"/>
          <w:lang w:eastAsia="en-US" w:bidi="ar-SA"/>
          <w14:ligatures w14:val="standardContextual"/>
        </w:rPr>
        <w:t xml:space="preserve">     </w:t>
      </w:r>
      <w:r w:rsidR="004E2E44">
        <w:rPr>
          <w:rFonts w:asciiTheme="minorHAnsi" w:eastAsiaTheme="minorHAnsi" w:hAnsiTheme="minorHAnsi" w:cstheme="minorBidi"/>
          <w:kern w:val="2"/>
          <w:sz w:val="20"/>
          <w:szCs w:val="20"/>
          <w:lang w:eastAsia="en-US" w:bidi="ar-SA"/>
          <w14:ligatures w14:val="standardContextual"/>
        </w:rPr>
        <w:t xml:space="preserve">                                                                                                                                                                                                       Updated 3.22.2024</w:t>
      </w:r>
    </w:p>
    <w:p w14:paraId="4C76FD43" w14:textId="77777777" w:rsidR="007E795C" w:rsidRPr="00CE0815" w:rsidRDefault="007E795C" w:rsidP="00EF2FF4">
      <w:pPr>
        <w:spacing w:line="360" w:lineRule="auto"/>
        <w:rPr>
          <w:sz w:val="20"/>
          <w:szCs w:val="20"/>
        </w:rPr>
      </w:pPr>
    </w:p>
    <w:sectPr w:rsidR="007E795C" w:rsidRPr="00CE0815" w:rsidSect="009F43D8">
      <w:pgSz w:w="12240" w:h="15840"/>
      <w:pgMar w:top="288" w:right="720" w:bottom="288"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tka Small">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B50BC4"/>
    <w:multiLevelType w:val="hybridMultilevel"/>
    <w:tmpl w:val="FEC2F546"/>
    <w:lvl w:ilvl="0" w:tplc="C1940598">
      <w:numFmt w:val="bullet"/>
      <w:lvlText w:val=""/>
      <w:lvlJc w:val="left"/>
      <w:pPr>
        <w:ind w:left="720" w:hanging="360"/>
      </w:pPr>
      <w:rPr>
        <w:rFonts w:ascii="Symbol" w:eastAsia="SimSun" w:hAnsi="Symbol"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70593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E6A"/>
    <w:rsid w:val="000704A8"/>
    <w:rsid w:val="0008740A"/>
    <w:rsid w:val="00116345"/>
    <w:rsid w:val="00124E53"/>
    <w:rsid w:val="00140C6E"/>
    <w:rsid w:val="00215AC8"/>
    <w:rsid w:val="0023302A"/>
    <w:rsid w:val="002A607B"/>
    <w:rsid w:val="00330C4E"/>
    <w:rsid w:val="00423F3D"/>
    <w:rsid w:val="004B68D1"/>
    <w:rsid w:val="004C578A"/>
    <w:rsid w:val="004E2E44"/>
    <w:rsid w:val="00515708"/>
    <w:rsid w:val="00531831"/>
    <w:rsid w:val="0058004C"/>
    <w:rsid w:val="005876AF"/>
    <w:rsid w:val="005C6F3A"/>
    <w:rsid w:val="005D1E9A"/>
    <w:rsid w:val="00675F18"/>
    <w:rsid w:val="0069403D"/>
    <w:rsid w:val="006B30A4"/>
    <w:rsid w:val="007561B9"/>
    <w:rsid w:val="00763F57"/>
    <w:rsid w:val="007D4975"/>
    <w:rsid w:val="007E3C0A"/>
    <w:rsid w:val="007E795C"/>
    <w:rsid w:val="00821107"/>
    <w:rsid w:val="008226FC"/>
    <w:rsid w:val="008E4D95"/>
    <w:rsid w:val="0098187B"/>
    <w:rsid w:val="009B6AF7"/>
    <w:rsid w:val="009F43D8"/>
    <w:rsid w:val="00A332C9"/>
    <w:rsid w:val="00B15C5A"/>
    <w:rsid w:val="00CA3BB8"/>
    <w:rsid w:val="00CE0815"/>
    <w:rsid w:val="00CE1EE3"/>
    <w:rsid w:val="00D03E6A"/>
    <w:rsid w:val="00D143C9"/>
    <w:rsid w:val="00D17A60"/>
    <w:rsid w:val="00EA3E96"/>
    <w:rsid w:val="00EC3EC7"/>
    <w:rsid w:val="00EC72B9"/>
    <w:rsid w:val="00EE445C"/>
    <w:rsid w:val="00EF2FF4"/>
    <w:rsid w:val="00F04748"/>
    <w:rsid w:val="00F42843"/>
    <w:rsid w:val="00FB1696"/>
    <w:rsid w:val="00FE2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00077"/>
  <w15:chartTrackingRefBased/>
  <w15:docId w15:val="{8341E1A4-CEA6-4870-946C-1D7826DFB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3E6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D03E6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D03E6A"/>
    <w:pPr>
      <w:suppressLineNumbers/>
    </w:pPr>
  </w:style>
  <w:style w:type="table" w:styleId="TableGrid">
    <w:name w:val="Table Grid"/>
    <w:basedOn w:val="TableNormal"/>
    <w:uiPriority w:val="39"/>
    <w:rsid w:val="00233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4E53"/>
    <w:pPr>
      <w:ind w:left="720"/>
      <w:contextualSpacing/>
    </w:pPr>
    <w:rPr>
      <w:szCs w:val="21"/>
    </w:rPr>
  </w:style>
  <w:style w:type="table" w:customStyle="1" w:styleId="TableGrid1">
    <w:name w:val="Table Grid1"/>
    <w:basedOn w:val="TableNormal"/>
    <w:next w:val="TableGrid"/>
    <w:uiPriority w:val="39"/>
    <w:rsid w:val="007E795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E7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dc:creator>
  <cp:keywords/>
  <dc:description/>
  <cp:lastModifiedBy>kwalker.rog@usa.com</cp:lastModifiedBy>
  <cp:revision>17</cp:revision>
  <cp:lastPrinted>2024-03-21T20:27:00Z</cp:lastPrinted>
  <dcterms:created xsi:type="dcterms:W3CDTF">2021-12-28T16:40:00Z</dcterms:created>
  <dcterms:modified xsi:type="dcterms:W3CDTF">2024-03-21T20:27:00Z</dcterms:modified>
</cp:coreProperties>
</file>